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A036A" w14:textId="35A4393B" w:rsidR="0043269B" w:rsidRPr="000E16E6" w:rsidRDefault="0043269B" w:rsidP="0012012E">
      <w:pPr>
        <w:pStyle w:val="Title"/>
        <w:rPr>
          <w:sz w:val="44"/>
          <w:szCs w:val="44"/>
        </w:rPr>
      </w:pPr>
      <w:r w:rsidRPr="000E16E6">
        <w:rPr>
          <w:sz w:val="44"/>
          <w:szCs w:val="44"/>
        </w:rPr>
        <w:t>Kvaliteedikontroll teedeehituses</w:t>
      </w:r>
      <w:r w:rsidR="00910FD8" w:rsidRPr="000E16E6">
        <w:rPr>
          <w:sz w:val="44"/>
          <w:szCs w:val="44"/>
        </w:rPr>
        <w:t xml:space="preserve"> ja </w:t>
      </w:r>
      <w:proofErr w:type="spellStart"/>
      <w:r w:rsidR="00910FD8" w:rsidRPr="000E16E6">
        <w:rPr>
          <w:sz w:val="44"/>
          <w:szCs w:val="44"/>
        </w:rPr>
        <w:t>kergdeflektomeetrid</w:t>
      </w:r>
      <w:proofErr w:type="spellEnd"/>
    </w:p>
    <w:sdt>
      <w:sdtPr>
        <w:rPr>
          <w:rFonts w:asciiTheme="minorHAnsi" w:eastAsiaTheme="minorHAnsi" w:hAnsiTheme="minorHAnsi" w:cstheme="minorBidi"/>
          <w:color w:val="auto"/>
          <w:kern w:val="2"/>
          <w:sz w:val="22"/>
          <w:szCs w:val="22"/>
          <w:lang w:val="et-EE"/>
          <w14:ligatures w14:val="standardContextual"/>
        </w:rPr>
        <w:id w:val="933634032"/>
        <w:docPartObj>
          <w:docPartGallery w:val="Table of Contents"/>
          <w:docPartUnique/>
        </w:docPartObj>
      </w:sdtPr>
      <w:sdtEndPr>
        <w:rPr>
          <w:b/>
          <w:bCs/>
          <w:noProof/>
          <w:sz w:val="18"/>
          <w:szCs w:val="18"/>
        </w:rPr>
      </w:sdtEndPr>
      <w:sdtContent>
        <w:p w14:paraId="61669137" w14:textId="0CA4C3A0" w:rsidR="0012012E" w:rsidRPr="000E16E6" w:rsidRDefault="0012012E">
          <w:pPr>
            <w:pStyle w:val="TOCHeading"/>
            <w:rPr>
              <w:lang w:val="et-EE"/>
            </w:rPr>
          </w:pPr>
          <w:r w:rsidRPr="000E16E6">
            <w:rPr>
              <w:lang w:val="et-EE"/>
            </w:rPr>
            <w:t>Sisuk</w:t>
          </w:r>
          <w:r w:rsidR="002522D2">
            <w:rPr>
              <w:lang w:val="et-EE"/>
            </w:rPr>
            <w:t>ord</w:t>
          </w:r>
        </w:p>
        <w:p w14:paraId="5D52D954" w14:textId="20D5FD2C" w:rsidR="005B40DC" w:rsidRDefault="0012012E">
          <w:pPr>
            <w:pStyle w:val="TOC2"/>
            <w:tabs>
              <w:tab w:val="left" w:pos="720"/>
              <w:tab w:val="right" w:leader="dot" w:pos="9350"/>
            </w:tabs>
            <w:rPr>
              <w:rFonts w:eastAsiaTheme="minorEastAsia"/>
              <w:noProof/>
              <w:sz w:val="24"/>
              <w:szCs w:val="24"/>
              <w:lang w:val="en-US"/>
            </w:rPr>
          </w:pPr>
          <w:r w:rsidRPr="002937B8">
            <w:rPr>
              <w:sz w:val="16"/>
              <w:szCs w:val="16"/>
            </w:rPr>
            <w:fldChar w:fldCharType="begin"/>
          </w:r>
          <w:r w:rsidRPr="002937B8">
            <w:rPr>
              <w:sz w:val="16"/>
              <w:szCs w:val="16"/>
            </w:rPr>
            <w:instrText xml:space="preserve"> TOC \o "1-3" \h \z \u </w:instrText>
          </w:r>
          <w:r w:rsidRPr="002937B8">
            <w:rPr>
              <w:sz w:val="16"/>
              <w:szCs w:val="16"/>
            </w:rPr>
            <w:fldChar w:fldCharType="separate"/>
          </w:r>
          <w:hyperlink w:anchor="_Toc227939342" w:history="1">
            <w:r w:rsidR="005B40DC" w:rsidRPr="001417C2">
              <w:rPr>
                <w:rStyle w:val="Hyperlink"/>
                <w:noProof/>
              </w:rPr>
              <w:t>1.</w:t>
            </w:r>
            <w:r w:rsidR="005B40DC">
              <w:rPr>
                <w:rFonts w:eastAsiaTheme="minorEastAsia"/>
                <w:noProof/>
                <w:sz w:val="24"/>
                <w:szCs w:val="24"/>
                <w:lang w:val="en-US"/>
              </w:rPr>
              <w:tab/>
            </w:r>
            <w:r w:rsidR="005B40DC" w:rsidRPr="001417C2">
              <w:rPr>
                <w:rStyle w:val="Hyperlink"/>
                <w:noProof/>
              </w:rPr>
              <w:t>Eesmärk</w:t>
            </w:r>
            <w:r w:rsidR="005B40DC">
              <w:rPr>
                <w:noProof/>
                <w:webHidden/>
              </w:rPr>
              <w:tab/>
            </w:r>
            <w:r w:rsidR="005B40DC">
              <w:rPr>
                <w:noProof/>
                <w:webHidden/>
              </w:rPr>
              <w:fldChar w:fldCharType="begin"/>
            </w:r>
            <w:r w:rsidR="005B40DC">
              <w:rPr>
                <w:noProof/>
                <w:webHidden/>
              </w:rPr>
              <w:instrText xml:space="preserve"> PAGEREF _Toc227939342 \h </w:instrText>
            </w:r>
            <w:r w:rsidR="005B40DC">
              <w:rPr>
                <w:noProof/>
                <w:webHidden/>
              </w:rPr>
            </w:r>
            <w:r w:rsidR="005B40DC">
              <w:rPr>
                <w:noProof/>
                <w:webHidden/>
              </w:rPr>
              <w:fldChar w:fldCharType="separate"/>
            </w:r>
            <w:r w:rsidR="005B40DC">
              <w:rPr>
                <w:noProof/>
                <w:webHidden/>
              </w:rPr>
              <w:t>2</w:t>
            </w:r>
            <w:r w:rsidR="005B40DC">
              <w:rPr>
                <w:noProof/>
                <w:webHidden/>
              </w:rPr>
              <w:fldChar w:fldCharType="end"/>
            </w:r>
          </w:hyperlink>
        </w:p>
        <w:p w14:paraId="4E686353" w14:textId="5676B45F" w:rsidR="005B40DC" w:rsidRDefault="005B40DC">
          <w:pPr>
            <w:pStyle w:val="TOC2"/>
            <w:tabs>
              <w:tab w:val="right" w:leader="dot" w:pos="9350"/>
            </w:tabs>
            <w:rPr>
              <w:rFonts w:eastAsiaTheme="minorEastAsia"/>
              <w:noProof/>
              <w:sz w:val="24"/>
              <w:szCs w:val="24"/>
              <w:lang w:val="en-US"/>
            </w:rPr>
          </w:pPr>
          <w:hyperlink w:anchor="_Toc227939343" w:history="1">
            <w:r w:rsidRPr="001417C2">
              <w:rPr>
                <w:rStyle w:val="Hyperlink"/>
                <w:noProof/>
              </w:rPr>
              <w:t>Lühendid</w:t>
            </w:r>
            <w:r>
              <w:rPr>
                <w:noProof/>
                <w:webHidden/>
              </w:rPr>
              <w:tab/>
            </w:r>
            <w:r>
              <w:rPr>
                <w:noProof/>
                <w:webHidden/>
              </w:rPr>
              <w:fldChar w:fldCharType="begin"/>
            </w:r>
            <w:r>
              <w:rPr>
                <w:noProof/>
                <w:webHidden/>
              </w:rPr>
              <w:instrText xml:space="preserve"> PAGEREF _Toc227939343 \h </w:instrText>
            </w:r>
            <w:r>
              <w:rPr>
                <w:noProof/>
                <w:webHidden/>
              </w:rPr>
            </w:r>
            <w:r>
              <w:rPr>
                <w:noProof/>
                <w:webHidden/>
              </w:rPr>
              <w:fldChar w:fldCharType="separate"/>
            </w:r>
            <w:r>
              <w:rPr>
                <w:noProof/>
                <w:webHidden/>
              </w:rPr>
              <w:t>4</w:t>
            </w:r>
            <w:r>
              <w:rPr>
                <w:noProof/>
                <w:webHidden/>
              </w:rPr>
              <w:fldChar w:fldCharType="end"/>
            </w:r>
          </w:hyperlink>
        </w:p>
        <w:p w14:paraId="15B75201" w14:textId="4E859B40" w:rsidR="005B40DC" w:rsidRDefault="005B40DC">
          <w:pPr>
            <w:pStyle w:val="TOC2"/>
            <w:tabs>
              <w:tab w:val="left" w:pos="720"/>
              <w:tab w:val="right" w:leader="dot" w:pos="9350"/>
            </w:tabs>
            <w:rPr>
              <w:rFonts w:eastAsiaTheme="minorEastAsia"/>
              <w:noProof/>
              <w:sz w:val="24"/>
              <w:szCs w:val="24"/>
              <w:lang w:val="en-US"/>
            </w:rPr>
          </w:pPr>
          <w:hyperlink w:anchor="_Toc227939344" w:history="1">
            <w:r w:rsidRPr="001417C2">
              <w:rPr>
                <w:rStyle w:val="Hyperlink"/>
                <w:noProof/>
              </w:rPr>
              <w:t>2.</w:t>
            </w:r>
            <w:r>
              <w:rPr>
                <w:rFonts w:eastAsiaTheme="minorEastAsia"/>
                <w:noProof/>
                <w:sz w:val="24"/>
                <w:szCs w:val="24"/>
                <w:lang w:val="en-US"/>
              </w:rPr>
              <w:tab/>
            </w:r>
            <w:r w:rsidRPr="001417C2">
              <w:rPr>
                <w:rStyle w:val="Hyperlink"/>
                <w:noProof/>
              </w:rPr>
              <w:t>Taust (mis ei ole kvaliteedikontroll)</w:t>
            </w:r>
            <w:r>
              <w:rPr>
                <w:noProof/>
                <w:webHidden/>
              </w:rPr>
              <w:tab/>
            </w:r>
            <w:r>
              <w:rPr>
                <w:noProof/>
                <w:webHidden/>
              </w:rPr>
              <w:fldChar w:fldCharType="begin"/>
            </w:r>
            <w:r>
              <w:rPr>
                <w:noProof/>
                <w:webHidden/>
              </w:rPr>
              <w:instrText xml:space="preserve"> PAGEREF _Toc227939344 \h </w:instrText>
            </w:r>
            <w:r>
              <w:rPr>
                <w:noProof/>
                <w:webHidden/>
              </w:rPr>
            </w:r>
            <w:r>
              <w:rPr>
                <w:noProof/>
                <w:webHidden/>
              </w:rPr>
              <w:fldChar w:fldCharType="separate"/>
            </w:r>
            <w:r>
              <w:rPr>
                <w:noProof/>
                <w:webHidden/>
              </w:rPr>
              <w:t>5</w:t>
            </w:r>
            <w:r>
              <w:rPr>
                <w:noProof/>
                <w:webHidden/>
              </w:rPr>
              <w:fldChar w:fldCharType="end"/>
            </w:r>
          </w:hyperlink>
        </w:p>
        <w:p w14:paraId="34D1A497" w14:textId="373BD98E" w:rsidR="005B40DC" w:rsidRDefault="005B40DC">
          <w:pPr>
            <w:pStyle w:val="TOC3"/>
            <w:tabs>
              <w:tab w:val="right" w:leader="dot" w:pos="9350"/>
            </w:tabs>
            <w:rPr>
              <w:rFonts w:eastAsiaTheme="minorEastAsia"/>
              <w:noProof/>
              <w:sz w:val="24"/>
              <w:szCs w:val="24"/>
              <w:lang w:val="en-US"/>
            </w:rPr>
          </w:pPr>
          <w:hyperlink w:anchor="_Toc227939345" w:history="1">
            <w:r w:rsidRPr="001417C2">
              <w:rPr>
                <w:rStyle w:val="Hyperlink"/>
                <w:noProof/>
              </w:rPr>
              <w:t>Terminid</w:t>
            </w:r>
            <w:r>
              <w:rPr>
                <w:noProof/>
                <w:webHidden/>
              </w:rPr>
              <w:tab/>
            </w:r>
            <w:r>
              <w:rPr>
                <w:noProof/>
                <w:webHidden/>
              </w:rPr>
              <w:fldChar w:fldCharType="begin"/>
            </w:r>
            <w:r>
              <w:rPr>
                <w:noProof/>
                <w:webHidden/>
              </w:rPr>
              <w:instrText xml:space="preserve"> PAGEREF _Toc227939345 \h </w:instrText>
            </w:r>
            <w:r>
              <w:rPr>
                <w:noProof/>
                <w:webHidden/>
              </w:rPr>
            </w:r>
            <w:r>
              <w:rPr>
                <w:noProof/>
                <w:webHidden/>
              </w:rPr>
              <w:fldChar w:fldCharType="separate"/>
            </w:r>
            <w:r>
              <w:rPr>
                <w:noProof/>
                <w:webHidden/>
              </w:rPr>
              <w:t>5</w:t>
            </w:r>
            <w:r>
              <w:rPr>
                <w:noProof/>
                <w:webHidden/>
              </w:rPr>
              <w:fldChar w:fldCharType="end"/>
            </w:r>
          </w:hyperlink>
        </w:p>
        <w:p w14:paraId="69A3FF7B" w14:textId="77853457" w:rsidR="005B40DC" w:rsidRDefault="005B40DC">
          <w:pPr>
            <w:pStyle w:val="TOC3"/>
            <w:tabs>
              <w:tab w:val="left" w:pos="1200"/>
              <w:tab w:val="right" w:leader="dot" w:pos="9350"/>
            </w:tabs>
            <w:rPr>
              <w:rFonts w:eastAsiaTheme="minorEastAsia"/>
              <w:noProof/>
              <w:sz w:val="24"/>
              <w:szCs w:val="24"/>
              <w:lang w:val="en-US"/>
            </w:rPr>
          </w:pPr>
          <w:hyperlink w:anchor="_Toc227939346" w:history="1">
            <w:r w:rsidRPr="001417C2">
              <w:rPr>
                <w:rStyle w:val="Hyperlink"/>
                <w:noProof/>
              </w:rPr>
              <w:t>2.1.</w:t>
            </w:r>
            <w:r>
              <w:rPr>
                <w:rFonts w:eastAsiaTheme="minorEastAsia"/>
                <w:noProof/>
                <w:sz w:val="24"/>
                <w:szCs w:val="24"/>
                <w:lang w:val="en-US"/>
              </w:rPr>
              <w:tab/>
            </w:r>
            <w:r w:rsidRPr="001417C2">
              <w:rPr>
                <w:rStyle w:val="Hyperlink"/>
                <w:noProof/>
              </w:rPr>
              <w:t>Alused ja põhimõisted. Aluspinnased</w:t>
            </w:r>
            <w:r>
              <w:rPr>
                <w:noProof/>
                <w:webHidden/>
              </w:rPr>
              <w:tab/>
            </w:r>
            <w:r>
              <w:rPr>
                <w:noProof/>
                <w:webHidden/>
              </w:rPr>
              <w:fldChar w:fldCharType="begin"/>
            </w:r>
            <w:r>
              <w:rPr>
                <w:noProof/>
                <w:webHidden/>
              </w:rPr>
              <w:instrText xml:space="preserve"> PAGEREF _Toc227939346 \h </w:instrText>
            </w:r>
            <w:r>
              <w:rPr>
                <w:noProof/>
                <w:webHidden/>
              </w:rPr>
            </w:r>
            <w:r>
              <w:rPr>
                <w:noProof/>
                <w:webHidden/>
              </w:rPr>
              <w:fldChar w:fldCharType="separate"/>
            </w:r>
            <w:r>
              <w:rPr>
                <w:noProof/>
                <w:webHidden/>
              </w:rPr>
              <w:t>7</w:t>
            </w:r>
            <w:r>
              <w:rPr>
                <w:noProof/>
                <w:webHidden/>
              </w:rPr>
              <w:fldChar w:fldCharType="end"/>
            </w:r>
          </w:hyperlink>
        </w:p>
        <w:p w14:paraId="538D0E97" w14:textId="4C7529FF" w:rsidR="005B40DC" w:rsidRDefault="005B40DC">
          <w:pPr>
            <w:pStyle w:val="TOC3"/>
            <w:tabs>
              <w:tab w:val="left" w:pos="1200"/>
              <w:tab w:val="right" w:leader="dot" w:pos="9350"/>
            </w:tabs>
            <w:rPr>
              <w:rFonts w:eastAsiaTheme="minorEastAsia"/>
              <w:noProof/>
              <w:sz w:val="24"/>
              <w:szCs w:val="24"/>
              <w:lang w:val="en-US"/>
            </w:rPr>
          </w:pPr>
          <w:hyperlink w:anchor="_Toc227939347" w:history="1">
            <w:r w:rsidRPr="001417C2">
              <w:rPr>
                <w:rStyle w:val="Hyperlink"/>
                <w:noProof/>
              </w:rPr>
              <w:t>2.2.</w:t>
            </w:r>
            <w:r>
              <w:rPr>
                <w:rFonts w:eastAsiaTheme="minorEastAsia"/>
                <w:noProof/>
                <w:sz w:val="24"/>
                <w:szCs w:val="24"/>
                <w:lang w:val="en-US"/>
              </w:rPr>
              <w:tab/>
            </w:r>
            <w:r w:rsidRPr="001417C2">
              <w:rPr>
                <w:rStyle w:val="Hyperlink"/>
                <w:noProof/>
              </w:rPr>
              <w:t>Koormused</w:t>
            </w:r>
            <w:r>
              <w:rPr>
                <w:noProof/>
                <w:webHidden/>
              </w:rPr>
              <w:tab/>
            </w:r>
            <w:r>
              <w:rPr>
                <w:noProof/>
                <w:webHidden/>
              </w:rPr>
              <w:fldChar w:fldCharType="begin"/>
            </w:r>
            <w:r>
              <w:rPr>
                <w:noProof/>
                <w:webHidden/>
              </w:rPr>
              <w:instrText xml:space="preserve"> PAGEREF _Toc227939347 \h </w:instrText>
            </w:r>
            <w:r>
              <w:rPr>
                <w:noProof/>
                <w:webHidden/>
              </w:rPr>
            </w:r>
            <w:r>
              <w:rPr>
                <w:noProof/>
                <w:webHidden/>
              </w:rPr>
              <w:fldChar w:fldCharType="separate"/>
            </w:r>
            <w:r>
              <w:rPr>
                <w:noProof/>
                <w:webHidden/>
              </w:rPr>
              <w:t>16</w:t>
            </w:r>
            <w:r>
              <w:rPr>
                <w:noProof/>
                <w:webHidden/>
              </w:rPr>
              <w:fldChar w:fldCharType="end"/>
            </w:r>
          </w:hyperlink>
        </w:p>
        <w:p w14:paraId="657588D3" w14:textId="309E6BDD" w:rsidR="005B40DC" w:rsidRDefault="005B40DC">
          <w:pPr>
            <w:pStyle w:val="TOC3"/>
            <w:tabs>
              <w:tab w:val="left" w:pos="1200"/>
              <w:tab w:val="right" w:leader="dot" w:pos="9350"/>
            </w:tabs>
            <w:rPr>
              <w:rFonts w:eastAsiaTheme="minorEastAsia"/>
              <w:noProof/>
              <w:sz w:val="24"/>
              <w:szCs w:val="24"/>
              <w:lang w:val="en-US"/>
            </w:rPr>
          </w:pPr>
          <w:hyperlink w:anchor="_Toc227939348" w:history="1">
            <w:r w:rsidRPr="001417C2">
              <w:rPr>
                <w:rStyle w:val="Hyperlink"/>
                <w:noProof/>
              </w:rPr>
              <w:t>2.3.</w:t>
            </w:r>
            <w:r>
              <w:rPr>
                <w:rFonts w:eastAsiaTheme="minorEastAsia"/>
                <w:noProof/>
                <w:sz w:val="24"/>
                <w:szCs w:val="24"/>
                <w:lang w:val="en-US"/>
              </w:rPr>
              <w:tab/>
            </w:r>
            <w:r w:rsidRPr="001417C2">
              <w:rPr>
                <w:rStyle w:val="Hyperlink"/>
                <w:noProof/>
              </w:rPr>
              <w:t>Teekonstruktsiooni kavandamine ja arvutused</w:t>
            </w:r>
            <w:r>
              <w:rPr>
                <w:noProof/>
                <w:webHidden/>
              </w:rPr>
              <w:tab/>
            </w:r>
            <w:r>
              <w:rPr>
                <w:noProof/>
                <w:webHidden/>
              </w:rPr>
              <w:fldChar w:fldCharType="begin"/>
            </w:r>
            <w:r>
              <w:rPr>
                <w:noProof/>
                <w:webHidden/>
              </w:rPr>
              <w:instrText xml:space="preserve"> PAGEREF _Toc227939348 \h </w:instrText>
            </w:r>
            <w:r>
              <w:rPr>
                <w:noProof/>
                <w:webHidden/>
              </w:rPr>
            </w:r>
            <w:r>
              <w:rPr>
                <w:noProof/>
                <w:webHidden/>
              </w:rPr>
              <w:fldChar w:fldCharType="separate"/>
            </w:r>
            <w:r>
              <w:rPr>
                <w:noProof/>
                <w:webHidden/>
              </w:rPr>
              <w:t>20</w:t>
            </w:r>
            <w:r>
              <w:rPr>
                <w:noProof/>
                <w:webHidden/>
              </w:rPr>
              <w:fldChar w:fldCharType="end"/>
            </w:r>
          </w:hyperlink>
        </w:p>
        <w:p w14:paraId="690EFBEA" w14:textId="409FFEB5" w:rsidR="005B40DC" w:rsidRDefault="005B40DC">
          <w:pPr>
            <w:pStyle w:val="TOC3"/>
            <w:tabs>
              <w:tab w:val="left" w:pos="1200"/>
              <w:tab w:val="right" w:leader="dot" w:pos="9350"/>
            </w:tabs>
            <w:rPr>
              <w:rFonts w:eastAsiaTheme="minorEastAsia"/>
              <w:noProof/>
              <w:sz w:val="24"/>
              <w:szCs w:val="24"/>
              <w:lang w:val="en-US"/>
            </w:rPr>
          </w:pPr>
          <w:hyperlink w:anchor="_Toc227939349" w:history="1">
            <w:r w:rsidRPr="001417C2">
              <w:rPr>
                <w:rStyle w:val="Hyperlink"/>
                <w:noProof/>
                <w:lang w:val="en-US"/>
              </w:rPr>
              <w:t>2.4.</w:t>
            </w:r>
            <w:r>
              <w:rPr>
                <w:rFonts w:eastAsiaTheme="minorEastAsia"/>
                <w:noProof/>
                <w:sz w:val="24"/>
                <w:szCs w:val="24"/>
                <w:lang w:val="en-US"/>
              </w:rPr>
              <w:tab/>
            </w:r>
            <w:r w:rsidRPr="001417C2">
              <w:rPr>
                <w:rStyle w:val="Hyperlink"/>
                <w:noProof/>
              </w:rPr>
              <w:t>Muud küsimused</w:t>
            </w:r>
            <w:r>
              <w:rPr>
                <w:noProof/>
                <w:webHidden/>
              </w:rPr>
              <w:tab/>
            </w:r>
            <w:r>
              <w:rPr>
                <w:noProof/>
                <w:webHidden/>
              </w:rPr>
              <w:fldChar w:fldCharType="begin"/>
            </w:r>
            <w:r>
              <w:rPr>
                <w:noProof/>
                <w:webHidden/>
              </w:rPr>
              <w:instrText xml:space="preserve"> PAGEREF _Toc227939349 \h </w:instrText>
            </w:r>
            <w:r>
              <w:rPr>
                <w:noProof/>
                <w:webHidden/>
              </w:rPr>
            </w:r>
            <w:r>
              <w:rPr>
                <w:noProof/>
                <w:webHidden/>
              </w:rPr>
              <w:fldChar w:fldCharType="separate"/>
            </w:r>
            <w:r>
              <w:rPr>
                <w:noProof/>
                <w:webHidden/>
              </w:rPr>
              <w:t>26</w:t>
            </w:r>
            <w:r>
              <w:rPr>
                <w:noProof/>
                <w:webHidden/>
              </w:rPr>
              <w:fldChar w:fldCharType="end"/>
            </w:r>
          </w:hyperlink>
        </w:p>
        <w:p w14:paraId="7EE3241C" w14:textId="45256301" w:rsidR="005B40DC" w:rsidRDefault="005B40DC">
          <w:pPr>
            <w:pStyle w:val="TOC3"/>
            <w:tabs>
              <w:tab w:val="left" w:pos="1200"/>
              <w:tab w:val="right" w:leader="dot" w:pos="9350"/>
            </w:tabs>
            <w:rPr>
              <w:rFonts w:eastAsiaTheme="minorEastAsia"/>
              <w:noProof/>
              <w:sz w:val="24"/>
              <w:szCs w:val="24"/>
              <w:lang w:val="en-US"/>
            </w:rPr>
          </w:pPr>
          <w:hyperlink w:anchor="_Toc227939350" w:history="1">
            <w:r w:rsidRPr="001417C2">
              <w:rPr>
                <w:rStyle w:val="Hyperlink"/>
                <w:noProof/>
              </w:rPr>
              <w:t>2.5.</w:t>
            </w:r>
            <w:r>
              <w:rPr>
                <w:rFonts w:eastAsiaTheme="minorEastAsia"/>
                <w:noProof/>
                <w:sz w:val="24"/>
                <w:szCs w:val="24"/>
                <w:lang w:val="en-US"/>
              </w:rPr>
              <w:tab/>
            </w:r>
            <w:r w:rsidRPr="001417C2">
              <w:rPr>
                <w:rStyle w:val="Hyperlink"/>
                <w:noProof/>
              </w:rPr>
              <w:t>Ehitusprotsessi reguleerimine</w:t>
            </w:r>
            <w:r>
              <w:rPr>
                <w:noProof/>
                <w:webHidden/>
              </w:rPr>
              <w:tab/>
            </w:r>
            <w:r>
              <w:rPr>
                <w:noProof/>
                <w:webHidden/>
              </w:rPr>
              <w:fldChar w:fldCharType="begin"/>
            </w:r>
            <w:r>
              <w:rPr>
                <w:noProof/>
                <w:webHidden/>
              </w:rPr>
              <w:instrText xml:space="preserve"> PAGEREF _Toc227939350 \h </w:instrText>
            </w:r>
            <w:r>
              <w:rPr>
                <w:noProof/>
                <w:webHidden/>
              </w:rPr>
            </w:r>
            <w:r>
              <w:rPr>
                <w:noProof/>
                <w:webHidden/>
              </w:rPr>
              <w:fldChar w:fldCharType="separate"/>
            </w:r>
            <w:r>
              <w:rPr>
                <w:noProof/>
                <w:webHidden/>
              </w:rPr>
              <w:t>32</w:t>
            </w:r>
            <w:r>
              <w:rPr>
                <w:noProof/>
                <w:webHidden/>
              </w:rPr>
              <w:fldChar w:fldCharType="end"/>
            </w:r>
          </w:hyperlink>
        </w:p>
        <w:p w14:paraId="6AED39C9" w14:textId="1DA6FE6B" w:rsidR="005B40DC" w:rsidRDefault="005B40DC">
          <w:pPr>
            <w:pStyle w:val="TOC3"/>
            <w:tabs>
              <w:tab w:val="left" w:pos="1200"/>
              <w:tab w:val="right" w:leader="dot" w:pos="9350"/>
            </w:tabs>
            <w:rPr>
              <w:rFonts w:eastAsiaTheme="minorEastAsia"/>
              <w:noProof/>
              <w:sz w:val="24"/>
              <w:szCs w:val="24"/>
              <w:lang w:val="en-US"/>
            </w:rPr>
          </w:pPr>
          <w:hyperlink w:anchor="_Toc227939351" w:history="1">
            <w:r w:rsidRPr="001417C2">
              <w:rPr>
                <w:rStyle w:val="Hyperlink"/>
                <w:noProof/>
              </w:rPr>
              <w:t>2.6.</w:t>
            </w:r>
            <w:r>
              <w:rPr>
                <w:rFonts w:eastAsiaTheme="minorEastAsia"/>
                <w:noProof/>
                <w:sz w:val="24"/>
                <w:szCs w:val="24"/>
                <w:lang w:val="en-US"/>
              </w:rPr>
              <w:tab/>
            </w:r>
            <w:r w:rsidRPr="001417C2">
              <w:rPr>
                <w:rStyle w:val="Hyperlink"/>
                <w:noProof/>
              </w:rPr>
              <w:t>Laboratoorne kontroll - meetodid</w:t>
            </w:r>
            <w:r>
              <w:rPr>
                <w:noProof/>
                <w:webHidden/>
              </w:rPr>
              <w:tab/>
            </w:r>
            <w:r>
              <w:rPr>
                <w:noProof/>
                <w:webHidden/>
              </w:rPr>
              <w:fldChar w:fldCharType="begin"/>
            </w:r>
            <w:r>
              <w:rPr>
                <w:noProof/>
                <w:webHidden/>
              </w:rPr>
              <w:instrText xml:space="preserve"> PAGEREF _Toc227939351 \h </w:instrText>
            </w:r>
            <w:r>
              <w:rPr>
                <w:noProof/>
                <w:webHidden/>
              </w:rPr>
            </w:r>
            <w:r>
              <w:rPr>
                <w:noProof/>
                <w:webHidden/>
              </w:rPr>
              <w:fldChar w:fldCharType="separate"/>
            </w:r>
            <w:r>
              <w:rPr>
                <w:noProof/>
                <w:webHidden/>
              </w:rPr>
              <w:t>33</w:t>
            </w:r>
            <w:r>
              <w:rPr>
                <w:noProof/>
                <w:webHidden/>
              </w:rPr>
              <w:fldChar w:fldCharType="end"/>
            </w:r>
          </w:hyperlink>
        </w:p>
        <w:p w14:paraId="29CEB85A" w14:textId="500114DE" w:rsidR="005B40DC" w:rsidRDefault="005B40DC">
          <w:pPr>
            <w:pStyle w:val="TOC3"/>
            <w:tabs>
              <w:tab w:val="left" w:pos="1200"/>
              <w:tab w:val="right" w:leader="dot" w:pos="9350"/>
            </w:tabs>
            <w:rPr>
              <w:rFonts w:eastAsiaTheme="minorEastAsia"/>
              <w:noProof/>
              <w:sz w:val="24"/>
              <w:szCs w:val="24"/>
              <w:lang w:val="en-US"/>
            </w:rPr>
          </w:pPr>
          <w:hyperlink w:anchor="_Toc227939352" w:history="1">
            <w:r w:rsidRPr="001417C2">
              <w:rPr>
                <w:rStyle w:val="Hyperlink"/>
                <w:noProof/>
              </w:rPr>
              <w:t>2.7.</w:t>
            </w:r>
            <w:r>
              <w:rPr>
                <w:rFonts w:eastAsiaTheme="minorEastAsia"/>
                <w:noProof/>
                <w:sz w:val="24"/>
                <w:szCs w:val="24"/>
                <w:lang w:val="en-US"/>
              </w:rPr>
              <w:tab/>
            </w:r>
            <w:r w:rsidRPr="001417C2">
              <w:rPr>
                <w:rStyle w:val="Hyperlink"/>
                <w:noProof/>
              </w:rPr>
              <w:t>Välikontroll - aluspõhimõtted</w:t>
            </w:r>
            <w:r>
              <w:rPr>
                <w:noProof/>
                <w:webHidden/>
              </w:rPr>
              <w:tab/>
            </w:r>
            <w:r>
              <w:rPr>
                <w:noProof/>
                <w:webHidden/>
              </w:rPr>
              <w:fldChar w:fldCharType="begin"/>
            </w:r>
            <w:r>
              <w:rPr>
                <w:noProof/>
                <w:webHidden/>
              </w:rPr>
              <w:instrText xml:space="preserve"> PAGEREF _Toc227939352 \h </w:instrText>
            </w:r>
            <w:r>
              <w:rPr>
                <w:noProof/>
                <w:webHidden/>
              </w:rPr>
            </w:r>
            <w:r>
              <w:rPr>
                <w:noProof/>
                <w:webHidden/>
              </w:rPr>
              <w:fldChar w:fldCharType="separate"/>
            </w:r>
            <w:r>
              <w:rPr>
                <w:noProof/>
                <w:webHidden/>
              </w:rPr>
              <w:t>33</w:t>
            </w:r>
            <w:r>
              <w:rPr>
                <w:noProof/>
                <w:webHidden/>
              </w:rPr>
              <w:fldChar w:fldCharType="end"/>
            </w:r>
          </w:hyperlink>
        </w:p>
        <w:p w14:paraId="7A83108F" w14:textId="5ECE261A" w:rsidR="005B40DC" w:rsidRDefault="005B40DC">
          <w:pPr>
            <w:pStyle w:val="TOC3"/>
            <w:tabs>
              <w:tab w:val="left" w:pos="1200"/>
              <w:tab w:val="right" w:leader="dot" w:pos="9350"/>
            </w:tabs>
            <w:rPr>
              <w:rFonts w:eastAsiaTheme="minorEastAsia"/>
              <w:noProof/>
              <w:sz w:val="24"/>
              <w:szCs w:val="24"/>
              <w:lang w:val="en-US"/>
            </w:rPr>
          </w:pPr>
          <w:hyperlink w:anchor="_Toc227939353" w:history="1">
            <w:r w:rsidRPr="001417C2">
              <w:rPr>
                <w:rStyle w:val="Hyperlink"/>
                <w:noProof/>
              </w:rPr>
              <w:t>2.8.</w:t>
            </w:r>
            <w:r>
              <w:rPr>
                <w:rFonts w:eastAsiaTheme="minorEastAsia"/>
                <w:noProof/>
                <w:sz w:val="24"/>
                <w:szCs w:val="24"/>
                <w:lang w:val="en-US"/>
              </w:rPr>
              <w:tab/>
            </w:r>
            <w:r w:rsidRPr="001417C2">
              <w:rPr>
                <w:rStyle w:val="Hyperlink"/>
                <w:noProof/>
              </w:rPr>
              <w:t>Nõuded kvaliteedile</w:t>
            </w:r>
            <w:r>
              <w:rPr>
                <w:noProof/>
                <w:webHidden/>
              </w:rPr>
              <w:tab/>
            </w:r>
            <w:r>
              <w:rPr>
                <w:noProof/>
                <w:webHidden/>
              </w:rPr>
              <w:fldChar w:fldCharType="begin"/>
            </w:r>
            <w:r>
              <w:rPr>
                <w:noProof/>
                <w:webHidden/>
              </w:rPr>
              <w:instrText xml:space="preserve"> PAGEREF _Toc227939353 \h </w:instrText>
            </w:r>
            <w:r>
              <w:rPr>
                <w:noProof/>
                <w:webHidden/>
              </w:rPr>
            </w:r>
            <w:r>
              <w:rPr>
                <w:noProof/>
                <w:webHidden/>
              </w:rPr>
              <w:fldChar w:fldCharType="separate"/>
            </w:r>
            <w:r>
              <w:rPr>
                <w:noProof/>
                <w:webHidden/>
              </w:rPr>
              <w:t>35</w:t>
            </w:r>
            <w:r>
              <w:rPr>
                <w:noProof/>
                <w:webHidden/>
              </w:rPr>
              <w:fldChar w:fldCharType="end"/>
            </w:r>
          </w:hyperlink>
        </w:p>
        <w:p w14:paraId="111F432D" w14:textId="6BDDB3BF" w:rsidR="005B40DC" w:rsidRDefault="005B40DC">
          <w:pPr>
            <w:pStyle w:val="TOC3"/>
            <w:tabs>
              <w:tab w:val="right" w:leader="dot" w:pos="9350"/>
            </w:tabs>
            <w:rPr>
              <w:rFonts w:eastAsiaTheme="minorEastAsia"/>
              <w:noProof/>
              <w:sz w:val="24"/>
              <w:szCs w:val="24"/>
              <w:lang w:val="en-US"/>
            </w:rPr>
          </w:pPr>
          <w:hyperlink w:anchor="_Toc227939354" w:history="1">
            <w:r w:rsidRPr="001417C2">
              <w:rPr>
                <w:rStyle w:val="Hyperlink"/>
                <w:noProof/>
              </w:rPr>
              <w:t>Garantii</w:t>
            </w:r>
            <w:r>
              <w:rPr>
                <w:noProof/>
                <w:webHidden/>
              </w:rPr>
              <w:tab/>
            </w:r>
            <w:r>
              <w:rPr>
                <w:noProof/>
                <w:webHidden/>
              </w:rPr>
              <w:fldChar w:fldCharType="begin"/>
            </w:r>
            <w:r>
              <w:rPr>
                <w:noProof/>
                <w:webHidden/>
              </w:rPr>
              <w:instrText xml:space="preserve"> PAGEREF _Toc227939354 \h </w:instrText>
            </w:r>
            <w:r>
              <w:rPr>
                <w:noProof/>
                <w:webHidden/>
              </w:rPr>
            </w:r>
            <w:r>
              <w:rPr>
                <w:noProof/>
                <w:webHidden/>
              </w:rPr>
              <w:fldChar w:fldCharType="separate"/>
            </w:r>
            <w:r>
              <w:rPr>
                <w:noProof/>
                <w:webHidden/>
              </w:rPr>
              <w:t>42</w:t>
            </w:r>
            <w:r>
              <w:rPr>
                <w:noProof/>
                <w:webHidden/>
              </w:rPr>
              <w:fldChar w:fldCharType="end"/>
            </w:r>
          </w:hyperlink>
        </w:p>
        <w:p w14:paraId="7760C752" w14:textId="0D9F9406" w:rsidR="005B40DC" w:rsidRDefault="005B40DC">
          <w:pPr>
            <w:pStyle w:val="TOC2"/>
            <w:tabs>
              <w:tab w:val="left" w:pos="720"/>
              <w:tab w:val="right" w:leader="dot" w:pos="9350"/>
            </w:tabs>
            <w:rPr>
              <w:rFonts w:eastAsiaTheme="minorEastAsia"/>
              <w:noProof/>
              <w:sz w:val="24"/>
              <w:szCs w:val="24"/>
              <w:lang w:val="en-US"/>
            </w:rPr>
          </w:pPr>
          <w:hyperlink w:anchor="_Toc227939355" w:history="1">
            <w:r w:rsidRPr="001417C2">
              <w:rPr>
                <w:rStyle w:val="Hyperlink"/>
                <w:noProof/>
              </w:rPr>
              <w:t>3.</w:t>
            </w:r>
            <w:r>
              <w:rPr>
                <w:rFonts w:eastAsiaTheme="minorEastAsia"/>
                <w:noProof/>
                <w:sz w:val="24"/>
                <w:szCs w:val="24"/>
                <w:lang w:val="en-US"/>
              </w:rPr>
              <w:tab/>
            </w:r>
            <w:r w:rsidRPr="001417C2">
              <w:rPr>
                <w:rStyle w:val="Hyperlink"/>
                <w:noProof/>
              </w:rPr>
              <w:t>Mõõteseadmed ja meetodid</w:t>
            </w:r>
            <w:r>
              <w:rPr>
                <w:noProof/>
                <w:webHidden/>
              </w:rPr>
              <w:tab/>
            </w:r>
            <w:r>
              <w:rPr>
                <w:noProof/>
                <w:webHidden/>
              </w:rPr>
              <w:fldChar w:fldCharType="begin"/>
            </w:r>
            <w:r>
              <w:rPr>
                <w:noProof/>
                <w:webHidden/>
              </w:rPr>
              <w:instrText xml:space="preserve"> PAGEREF _Toc227939355 \h </w:instrText>
            </w:r>
            <w:r>
              <w:rPr>
                <w:noProof/>
                <w:webHidden/>
              </w:rPr>
            </w:r>
            <w:r>
              <w:rPr>
                <w:noProof/>
                <w:webHidden/>
              </w:rPr>
              <w:fldChar w:fldCharType="separate"/>
            </w:r>
            <w:r>
              <w:rPr>
                <w:noProof/>
                <w:webHidden/>
              </w:rPr>
              <w:t>42</w:t>
            </w:r>
            <w:r>
              <w:rPr>
                <w:noProof/>
                <w:webHidden/>
              </w:rPr>
              <w:fldChar w:fldCharType="end"/>
            </w:r>
          </w:hyperlink>
        </w:p>
        <w:p w14:paraId="56CB9AE9" w14:textId="6258E7D5" w:rsidR="005B40DC" w:rsidRDefault="005B40DC">
          <w:pPr>
            <w:pStyle w:val="TOC3"/>
            <w:tabs>
              <w:tab w:val="left" w:pos="1200"/>
              <w:tab w:val="right" w:leader="dot" w:pos="9350"/>
            </w:tabs>
            <w:rPr>
              <w:rFonts w:eastAsiaTheme="minorEastAsia"/>
              <w:noProof/>
              <w:sz w:val="24"/>
              <w:szCs w:val="24"/>
              <w:lang w:val="en-US"/>
            </w:rPr>
          </w:pPr>
          <w:hyperlink w:anchor="_Toc227939356" w:history="1">
            <w:r w:rsidRPr="001417C2">
              <w:rPr>
                <w:rStyle w:val="Hyperlink"/>
                <w:noProof/>
              </w:rPr>
              <w:t>3.1.</w:t>
            </w:r>
            <w:r>
              <w:rPr>
                <w:rFonts w:eastAsiaTheme="minorEastAsia"/>
                <w:noProof/>
                <w:sz w:val="24"/>
                <w:szCs w:val="24"/>
                <w:lang w:val="en-US"/>
              </w:rPr>
              <w:tab/>
            </w:r>
            <w:r w:rsidRPr="001417C2">
              <w:rPr>
                <w:rStyle w:val="Hyperlink"/>
                <w:noProof/>
              </w:rPr>
              <w:t>Baas-seadmed ja meetodid (tihenduskontroll)</w:t>
            </w:r>
            <w:r>
              <w:rPr>
                <w:noProof/>
                <w:webHidden/>
              </w:rPr>
              <w:tab/>
            </w:r>
            <w:r>
              <w:rPr>
                <w:noProof/>
                <w:webHidden/>
              </w:rPr>
              <w:fldChar w:fldCharType="begin"/>
            </w:r>
            <w:r>
              <w:rPr>
                <w:noProof/>
                <w:webHidden/>
              </w:rPr>
              <w:instrText xml:space="preserve"> PAGEREF _Toc227939356 \h </w:instrText>
            </w:r>
            <w:r>
              <w:rPr>
                <w:noProof/>
                <w:webHidden/>
              </w:rPr>
            </w:r>
            <w:r>
              <w:rPr>
                <w:noProof/>
                <w:webHidden/>
              </w:rPr>
              <w:fldChar w:fldCharType="separate"/>
            </w:r>
            <w:r>
              <w:rPr>
                <w:noProof/>
                <w:webHidden/>
              </w:rPr>
              <w:t>42</w:t>
            </w:r>
            <w:r>
              <w:rPr>
                <w:noProof/>
                <w:webHidden/>
              </w:rPr>
              <w:fldChar w:fldCharType="end"/>
            </w:r>
          </w:hyperlink>
        </w:p>
        <w:p w14:paraId="5C02BBE1" w14:textId="537BFFAE" w:rsidR="005B40DC" w:rsidRDefault="005B40DC">
          <w:pPr>
            <w:pStyle w:val="TOC3"/>
            <w:tabs>
              <w:tab w:val="left" w:pos="1200"/>
              <w:tab w:val="right" w:leader="dot" w:pos="9350"/>
            </w:tabs>
            <w:rPr>
              <w:rFonts w:eastAsiaTheme="minorEastAsia"/>
              <w:noProof/>
              <w:sz w:val="24"/>
              <w:szCs w:val="24"/>
              <w:lang w:val="en-US"/>
            </w:rPr>
          </w:pPr>
          <w:hyperlink w:anchor="_Toc227939357" w:history="1">
            <w:r w:rsidRPr="001417C2">
              <w:rPr>
                <w:rStyle w:val="Hyperlink"/>
                <w:noProof/>
              </w:rPr>
              <w:t>3.2.</w:t>
            </w:r>
            <w:r>
              <w:rPr>
                <w:rFonts w:eastAsiaTheme="minorEastAsia"/>
                <w:noProof/>
                <w:sz w:val="24"/>
                <w:szCs w:val="24"/>
                <w:lang w:val="en-US"/>
              </w:rPr>
              <w:tab/>
            </w:r>
            <w:r w:rsidRPr="001417C2">
              <w:rPr>
                <w:rStyle w:val="Hyperlink"/>
                <w:noProof/>
              </w:rPr>
              <w:t>Baas-seadmed (kandevõime)</w:t>
            </w:r>
            <w:r>
              <w:rPr>
                <w:noProof/>
                <w:webHidden/>
              </w:rPr>
              <w:tab/>
            </w:r>
            <w:r>
              <w:rPr>
                <w:noProof/>
                <w:webHidden/>
              </w:rPr>
              <w:fldChar w:fldCharType="begin"/>
            </w:r>
            <w:r>
              <w:rPr>
                <w:noProof/>
                <w:webHidden/>
              </w:rPr>
              <w:instrText xml:space="preserve"> PAGEREF _Toc227939357 \h </w:instrText>
            </w:r>
            <w:r>
              <w:rPr>
                <w:noProof/>
                <w:webHidden/>
              </w:rPr>
            </w:r>
            <w:r>
              <w:rPr>
                <w:noProof/>
                <w:webHidden/>
              </w:rPr>
              <w:fldChar w:fldCharType="separate"/>
            </w:r>
            <w:r>
              <w:rPr>
                <w:noProof/>
                <w:webHidden/>
              </w:rPr>
              <w:t>44</w:t>
            </w:r>
            <w:r>
              <w:rPr>
                <w:noProof/>
                <w:webHidden/>
              </w:rPr>
              <w:fldChar w:fldCharType="end"/>
            </w:r>
          </w:hyperlink>
        </w:p>
        <w:p w14:paraId="6FEE7B68" w14:textId="1669C6A2" w:rsidR="005B40DC" w:rsidRDefault="005B40DC">
          <w:pPr>
            <w:pStyle w:val="TOC3"/>
            <w:tabs>
              <w:tab w:val="left" w:pos="1200"/>
              <w:tab w:val="right" w:leader="dot" w:pos="9350"/>
            </w:tabs>
            <w:rPr>
              <w:rFonts w:eastAsiaTheme="minorEastAsia"/>
              <w:noProof/>
              <w:sz w:val="24"/>
              <w:szCs w:val="24"/>
              <w:lang w:val="en-US"/>
            </w:rPr>
          </w:pPr>
          <w:hyperlink w:anchor="_Toc227939358" w:history="1">
            <w:r w:rsidRPr="001417C2">
              <w:rPr>
                <w:rStyle w:val="Hyperlink"/>
                <w:noProof/>
              </w:rPr>
              <w:t>3.3.</w:t>
            </w:r>
            <w:r>
              <w:rPr>
                <w:rFonts w:eastAsiaTheme="minorEastAsia"/>
                <w:noProof/>
                <w:sz w:val="24"/>
                <w:szCs w:val="24"/>
                <w:lang w:val="en-US"/>
              </w:rPr>
              <w:tab/>
            </w:r>
            <w:r w:rsidRPr="001417C2">
              <w:rPr>
                <w:rStyle w:val="Hyperlink"/>
                <w:noProof/>
              </w:rPr>
              <w:t>Kergdeflektomeetrid (LWD)</w:t>
            </w:r>
            <w:r>
              <w:rPr>
                <w:noProof/>
                <w:webHidden/>
              </w:rPr>
              <w:tab/>
            </w:r>
            <w:r>
              <w:rPr>
                <w:noProof/>
                <w:webHidden/>
              </w:rPr>
              <w:fldChar w:fldCharType="begin"/>
            </w:r>
            <w:r>
              <w:rPr>
                <w:noProof/>
                <w:webHidden/>
              </w:rPr>
              <w:instrText xml:space="preserve"> PAGEREF _Toc227939358 \h </w:instrText>
            </w:r>
            <w:r>
              <w:rPr>
                <w:noProof/>
                <w:webHidden/>
              </w:rPr>
            </w:r>
            <w:r>
              <w:rPr>
                <w:noProof/>
                <w:webHidden/>
              </w:rPr>
              <w:fldChar w:fldCharType="separate"/>
            </w:r>
            <w:r>
              <w:rPr>
                <w:noProof/>
                <w:webHidden/>
              </w:rPr>
              <w:t>47</w:t>
            </w:r>
            <w:r>
              <w:rPr>
                <w:noProof/>
                <w:webHidden/>
              </w:rPr>
              <w:fldChar w:fldCharType="end"/>
            </w:r>
          </w:hyperlink>
        </w:p>
        <w:p w14:paraId="2B01285D" w14:textId="5FA50743" w:rsidR="005B40DC" w:rsidRDefault="005B40DC">
          <w:pPr>
            <w:pStyle w:val="TOC3"/>
            <w:tabs>
              <w:tab w:val="left" w:pos="1200"/>
              <w:tab w:val="right" w:leader="dot" w:pos="9350"/>
            </w:tabs>
            <w:rPr>
              <w:rFonts w:eastAsiaTheme="minorEastAsia"/>
              <w:noProof/>
              <w:sz w:val="24"/>
              <w:szCs w:val="24"/>
              <w:lang w:val="en-US"/>
            </w:rPr>
          </w:pPr>
          <w:hyperlink w:anchor="_Toc227939359" w:history="1">
            <w:r w:rsidRPr="001417C2">
              <w:rPr>
                <w:rStyle w:val="Hyperlink"/>
                <w:noProof/>
              </w:rPr>
              <w:t>3.4.</w:t>
            </w:r>
            <w:r>
              <w:rPr>
                <w:rFonts w:eastAsiaTheme="minorEastAsia"/>
                <w:noProof/>
                <w:sz w:val="24"/>
                <w:szCs w:val="24"/>
                <w:lang w:val="en-US"/>
              </w:rPr>
              <w:tab/>
            </w:r>
            <w:r w:rsidRPr="001417C2">
              <w:rPr>
                <w:rStyle w:val="Hyperlink"/>
                <w:noProof/>
              </w:rPr>
              <w:t>Penetromeetrid</w:t>
            </w:r>
            <w:r>
              <w:rPr>
                <w:noProof/>
                <w:webHidden/>
              </w:rPr>
              <w:tab/>
            </w:r>
            <w:r>
              <w:rPr>
                <w:noProof/>
                <w:webHidden/>
              </w:rPr>
              <w:fldChar w:fldCharType="begin"/>
            </w:r>
            <w:r>
              <w:rPr>
                <w:noProof/>
                <w:webHidden/>
              </w:rPr>
              <w:instrText xml:space="preserve"> PAGEREF _Toc227939359 \h </w:instrText>
            </w:r>
            <w:r>
              <w:rPr>
                <w:noProof/>
                <w:webHidden/>
              </w:rPr>
            </w:r>
            <w:r>
              <w:rPr>
                <w:noProof/>
                <w:webHidden/>
              </w:rPr>
              <w:fldChar w:fldCharType="separate"/>
            </w:r>
            <w:r>
              <w:rPr>
                <w:noProof/>
                <w:webHidden/>
              </w:rPr>
              <w:t>51</w:t>
            </w:r>
            <w:r>
              <w:rPr>
                <w:noProof/>
                <w:webHidden/>
              </w:rPr>
              <w:fldChar w:fldCharType="end"/>
            </w:r>
          </w:hyperlink>
        </w:p>
        <w:p w14:paraId="66763AB2" w14:textId="034CE31B" w:rsidR="005B40DC" w:rsidRDefault="005B40DC">
          <w:pPr>
            <w:pStyle w:val="TOC3"/>
            <w:tabs>
              <w:tab w:val="left" w:pos="1200"/>
              <w:tab w:val="right" w:leader="dot" w:pos="9350"/>
            </w:tabs>
            <w:rPr>
              <w:rFonts w:eastAsiaTheme="minorEastAsia"/>
              <w:noProof/>
              <w:sz w:val="24"/>
              <w:szCs w:val="24"/>
              <w:lang w:val="en-US"/>
            </w:rPr>
          </w:pPr>
          <w:hyperlink w:anchor="_Toc227939360" w:history="1">
            <w:r w:rsidRPr="001417C2">
              <w:rPr>
                <w:rStyle w:val="Hyperlink"/>
                <w:noProof/>
              </w:rPr>
              <w:t>3.5.</w:t>
            </w:r>
            <w:r>
              <w:rPr>
                <w:rFonts w:eastAsiaTheme="minorEastAsia"/>
                <w:noProof/>
                <w:sz w:val="24"/>
                <w:szCs w:val="24"/>
                <w:lang w:val="en-US"/>
              </w:rPr>
              <w:tab/>
            </w:r>
            <w:r w:rsidRPr="001417C2">
              <w:rPr>
                <w:rStyle w:val="Hyperlink"/>
                <w:noProof/>
              </w:rPr>
              <w:t>CCC – contiguous compaction control</w:t>
            </w:r>
            <w:r>
              <w:rPr>
                <w:noProof/>
                <w:webHidden/>
              </w:rPr>
              <w:tab/>
            </w:r>
            <w:r>
              <w:rPr>
                <w:noProof/>
                <w:webHidden/>
              </w:rPr>
              <w:fldChar w:fldCharType="begin"/>
            </w:r>
            <w:r>
              <w:rPr>
                <w:noProof/>
                <w:webHidden/>
              </w:rPr>
              <w:instrText xml:space="preserve"> PAGEREF _Toc227939360 \h </w:instrText>
            </w:r>
            <w:r>
              <w:rPr>
                <w:noProof/>
                <w:webHidden/>
              </w:rPr>
            </w:r>
            <w:r>
              <w:rPr>
                <w:noProof/>
                <w:webHidden/>
              </w:rPr>
              <w:fldChar w:fldCharType="separate"/>
            </w:r>
            <w:r>
              <w:rPr>
                <w:noProof/>
                <w:webHidden/>
              </w:rPr>
              <w:t>52</w:t>
            </w:r>
            <w:r>
              <w:rPr>
                <w:noProof/>
                <w:webHidden/>
              </w:rPr>
              <w:fldChar w:fldCharType="end"/>
            </w:r>
          </w:hyperlink>
        </w:p>
        <w:p w14:paraId="60B6A05E" w14:textId="25961386" w:rsidR="005B40DC" w:rsidRDefault="005B40DC">
          <w:pPr>
            <w:pStyle w:val="TOC2"/>
            <w:tabs>
              <w:tab w:val="left" w:pos="720"/>
              <w:tab w:val="right" w:leader="dot" w:pos="9350"/>
            </w:tabs>
            <w:rPr>
              <w:rFonts w:eastAsiaTheme="minorEastAsia"/>
              <w:noProof/>
              <w:sz w:val="24"/>
              <w:szCs w:val="24"/>
              <w:lang w:val="en-US"/>
            </w:rPr>
          </w:pPr>
          <w:hyperlink w:anchor="_Toc227939361" w:history="1">
            <w:r w:rsidRPr="001417C2">
              <w:rPr>
                <w:rStyle w:val="Hyperlink"/>
                <w:noProof/>
              </w:rPr>
              <w:t>4.</w:t>
            </w:r>
            <w:r>
              <w:rPr>
                <w:rFonts w:eastAsiaTheme="minorEastAsia"/>
                <w:noProof/>
                <w:sz w:val="24"/>
                <w:szCs w:val="24"/>
                <w:lang w:val="en-US"/>
              </w:rPr>
              <w:tab/>
            </w:r>
            <w:r w:rsidRPr="001417C2">
              <w:rPr>
                <w:rStyle w:val="Hyperlink"/>
                <w:noProof/>
              </w:rPr>
              <w:t>Geosünteedid, mõju arvestamine ja mõõtmine</w:t>
            </w:r>
            <w:r>
              <w:rPr>
                <w:noProof/>
                <w:webHidden/>
              </w:rPr>
              <w:tab/>
            </w:r>
            <w:r>
              <w:rPr>
                <w:noProof/>
                <w:webHidden/>
              </w:rPr>
              <w:fldChar w:fldCharType="begin"/>
            </w:r>
            <w:r>
              <w:rPr>
                <w:noProof/>
                <w:webHidden/>
              </w:rPr>
              <w:instrText xml:space="preserve"> PAGEREF _Toc227939361 \h </w:instrText>
            </w:r>
            <w:r>
              <w:rPr>
                <w:noProof/>
                <w:webHidden/>
              </w:rPr>
            </w:r>
            <w:r>
              <w:rPr>
                <w:noProof/>
                <w:webHidden/>
              </w:rPr>
              <w:fldChar w:fldCharType="separate"/>
            </w:r>
            <w:r>
              <w:rPr>
                <w:noProof/>
                <w:webHidden/>
              </w:rPr>
              <w:t>54</w:t>
            </w:r>
            <w:r>
              <w:rPr>
                <w:noProof/>
                <w:webHidden/>
              </w:rPr>
              <w:fldChar w:fldCharType="end"/>
            </w:r>
          </w:hyperlink>
        </w:p>
        <w:p w14:paraId="593330F4" w14:textId="4FE07F31" w:rsidR="005B40DC" w:rsidRDefault="005B40DC">
          <w:pPr>
            <w:pStyle w:val="TOC2"/>
            <w:tabs>
              <w:tab w:val="left" w:pos="720"/>
              <w:tab w:val="right" w:leader="dot" w:pos="9350"/>
            </w:tabs>
            <w:rPr>
              <w:rFonts w:eastAsiaTheme="minorEastAsia"/>
              <w:noProof/>
              <w:sz w:val="24"/>
              <w:szCs w:val="24"/>
              <w:lang w:val="en-US"/>
            </w:rPr>
          </w:pPr>
          <w:hyperlink w:anchor="_Toc227939362" w:history="1">
            <w:r w:rsidRPr="001417C2">
              <w:rPr>
                <w:rStyle w:val="Hyperlink"/>
                <w:noProof/>
              </w:rPr>
              <w:t>5.</w:t>
            </w:r>
            <w:r>
              <w:rPr>
                <w:rFonts w:eastAsiaTheme="minorEastAsia"/>
                <w:noProof/>
                <w:sz w:val="24"/>
                <w:szCs w:val="24"/>
                <w:lang w:val="en-US"/>
              </w:rPr>
              <w:tab/>
            </w:r>
            <w:r w:rsidRPr="001417C2">
              <w:rPr>
                <w:rStyle w:val="Hyperlink"/>
                <w:noProof/>
              </w:rPr>
              <w:t>Kergseadmete korrelatsioonikatsed</w:t>
            </w:r>
            <w:r>
              <w:rPr>
                <w:noProof/>
                <w:webHidden/>
              </w:rPr>
              <w:tab/>
            </w:r>
            <w:r>
              <w:rPr>
                <w:noProof/>
                <w:webHidden/>
              </w:rPr>
              <w:fldChar w:fldCharType="begin"/>
            </w:r>
            <w:r>
              <w:rPr>
                <w:noProof/>
                <w:webHidden/>
              </w:rPr>
              <w:instrText xml:space="preserve"> PAGEREF _Toc227939362 \h </w:instrText>
            </w:r>
            <w:r>
              <w:rPr>
                <w:noProof/>
                <w:webHidden/>
              </w:rPr>
            </w:r>
            <w:r>
              <w:rPr>
                <w:noProof/>
                <w:webHidden/>
              </w:rPr>
              <w:fldChar w:fldCharType="separate"/>
            </w:r>
            <w:r>
              <w:rPr>
                <w:noProof/>
                <w:webHidden/>
              </w:rPr>
              <w:t>57</w:t>
            </w:r>
            <w:r>
              <w:rPr>
                <w:noProof/>
                <w:webHidden/>
              </w:rPr>
              <w:fldChar w:fldCharType="end"/>
            </w:r>
          </w:hyperlink>
        </w:p>
        <w:p w14:paraId="1BE9F5AE" w14:textId="2A909DAB" w:rsidR="005B40DC" w:rsidRDefault="005B40DC">
          <w:pPr>
            <w:pStyle w:val="TOC3"/>
            <w:tabs>
              <w:tab w:val="left" w:pos="1200"/>
              <w:tab w:val="right" w:leader="dot" w:pos="9350"/>
            </w:tabs>
            <w:rPr>
              <w:rFonts w:eastAsiaTheme="minorEastAsia"/>
              <w:noProof/>
              <w:sz w:val="24"/>
              <w:szCs w:val="24"/>
              <w:lang w:val="en-US"/>
            </w:rPr>
          </w:pPr>
          <w:hyperlink w:anchor="_Toc227939363" w:history="1">
            <w:r w:rsidRPr="001417C2">
              <w:rPr>
                <w:rStyle w:val="Hyperlink"/>
                <w:noProof/>
              </w:rPr>
              <w:t>5.1.</w:t>
            </w:r>
            <w:r>
              <w:rPr>
                <w:rFonts w:eastAsiaTheme="minorEastAsia"/>
                <w:noProof/>
                <w:sz w:val="24"/>
                <w:szCs w:val="24"/>
                <w:lang w:val="en-US"/>
              </w:rPr>
              <w:tab/>
            </w:r>
            <w:r w:rsidRPr="001417C2">
              <w:rPr>
                <w:rStyle w:val="Hyperlink"/>
                <w:noProof/>
              </w:rPr>
              <w:t>Võrreldud seadmed ja materjalid</w:t>
            </w:r>
            <w:r>
              <w:rPr>
                <w:noProof/>
                <w:webHidden/>
              </w:rPr>
              <w:tab/>
            </w:r>
            <w:r>
              <w:rPr>
                <w:noProof/>
                <w:webHidden/>
              </w:rPr>
              <w:fldChar w:fldCharType="begin"/>
            </w:r>
            <w:r>
              <w:rPr>
                <w:noProof/>
                <w:webHidden/>
              </w:rPr>
              <w:instrText xml:space="preserve"> PAGEREF _Toc227939363 \h </w:instrText>
            </w:r>
            <w:r>
              <w:rPr>
                <w:noProof/>
                <w:webHidden/>
              </w:rPr>
            </w:r>
            <w:r>
              <w:rPr>
                <w:noProof/>
                <w:webHidden/>
              </w:rPr>
              <w:fldChar w:fldCharType="separate"/>
            </w:r>
            <w:r>
              <w:rPr>
                <w:noProof/>
                <w:webHidden/>
              </w:rPr>
              <w:t>57</w:t>
            </w:r>
            <w:r>
              <w:rPr>
                <w:noProof/>
                <w:webHidden/>
              </w:rPr>
              <w:fldChar w:fldCharType="end"/>
            </w:r>
          </w:hyperlink>
        </w:p>
        <w:p w14:paraId="7982E368" w14:textId="7F5F7701" w:rsidR="005B40DC" w:rsidRDefault="005B40DC">
          <w:pPr>
            <w:pStyle w:val="TOC3"/>
            <w:tabs>
              <w:tab w:val="left" w:pos="1200"/>
              <w:tab w:val="right" w:leader="dot" w:pos="9350"/>
            </w:tabs>
            <w:rPr>
              <w:rFonts w:eastAsiaTheme="minorEastAsia"/>
              <w:noProof/>
              <w:sz w:val="24"/>
              <w:szCs w:val="24"/>
              <w:lang w:val="en-US"/>
            </w:rPr>
          </w:pPr>
          <w:hyperlink w:anchor="_Toc227939364" w:history="1">
            <w:r w:rsidRPr="001417C2">
              <w:rPr>
                <w:rStyle w:val="Hyperlink"/>
                <w:noProof/>
              </w:rPr>
              <w:t>5.2.</w:t>
            </w:r>
            <w:r>
              <w:rPr>
                <w:rFonts w:eastAsiaTheme="minorEastAsia"/>
                <w:noProof/>
                <w:sz w:val="24"/>
                <w:szCs w:val="24"/>
                <w:lang w:val="en-US"/>
              </w:rPr>
              <w:tab/>
            </w:r>
            <w:r w:rsidRPr="001417C2">
              <w:rPr>
                <w:rStyle w:val="Hyperlink"/>
                <w:noProof/>
              </w:rPr>
              <w:t>Erinevad liivad – kvartsliiv (Männiku) ja pestud paeliiv (Väo)</w:t>
            </w:r>
            <w:r>
              <w:rPr>
                <w:noProof/>
                <w:webHidden/>
              </w:rPr>
              <w:tab/>
            </w:r>
            <w:r>
              <w:rPr>
                <w:noProof/>
                <w:webHidden/>
              </w:rPr>
              <w:fldChar w:fldCharType="begin"/>
            </w:r>
            <w:r>
              <w:rPr>
                <w:noProof/>
                <w:webHidden/>
              </w:rPr>
              <w:instrText xml:space="preserve"> PAGEREF _Toc227939364 \h </w:instrText>
            </w:r>
            <w:r>
              <w:rPr>
                <w:noProof/>
                <w:webHidden/>
              </w:rPr>
            </w:r>
            <w:r>
              <w:rPr>
                <w:noProof/>
                <w:webHidden/>
              </w:rPr>
              <w:fldChar w:fldCharType="separate"/>
            </w:r>
            <w:r>
              <w:rPr>
                <w:noProof/>
                <w:webHidden/>
              </w:rPr>
              <w:t>57</w:t>
            </w:r>
            <w:r>
              <w:rPr>
                <w:noProof/>
                <w:webHidden/>
              </w:rPr>
              <w:fldChar w:fldCharType="end"/>
            </w:r>
          </w:hyperlink>
        </w:p>
        <w:p w14:paraId="2D5B0CC3" w14:textId="26012495" w:rsidR="005B40DC" w:rsidRDefault="005B40DC">
          <w:pPr>
            <w:pStyle w:val="TOC3"/>
            <w:tabs>
              <w:tab w:val="left" w:pos="1200"/>
              <w:tab w:val="right" w:leader="dot" w:pos="9350"/>
            </w:tabs>
            <w:rPr>
              <w:rFonts w:eastAsiaTheme="minorEastAsia"/>
              <w:noProof/>
              <w:sz w:val="24"/>
              <w:szCs w:val="24"/>
              <w:lang w:val="en-US"/>
            </w:rPr>
          </w:pPr>
          <w:hyperlink w:anchor="_Toc227939365" w:history="1">
            <w:r w:rsidRPr="001417C2">
              <w:rPr>
                <w:rStyle w:val="Hyperlink"/>
                <w:noProof/>
              </w:rPr>
              <w:t>5.3.</w:t>
            </w:r>
            <w:r>
              <w:rPr>
                <w:rFonts w:eastAsiaTheme="minorEastAsia"/>
                <w:noProof/>
                <w:sz w:val="24"/>
                <w:szCs w:val="24"/>
                <w:lang w:val="en-US"/>
              </w:rPr>
              <w:tab/>
            </w:r>
            <w:r w:rsidRPr="001417C2">
              <w:rPr>
                <w:rStyle w:val="Hyperlink"/>
                <w:noProof/>
              </w:rPr>
              <w:t>Killustikud</w:t>
            </w:r>
            <w:r>
              <w:rPr>
                <w:noProof/>
                <w:webHidden/>
              </w:rPr>
              <w:tab/>
            </w:r>
            <w:r>
              <w:rPr>
                <w:noProof/>
                <w:webHidden/>
              </w:rPr>
              <w:fldChar w:fldCharType="begin"/>
            </w:r>
            <w:r>
              <w:rPr>
                <w:noProof/>
                <w:webHidden/>
              </w:rPr>
              <w:instrText xml:space="preserve"> PAGEREF _Toc227939365 \h </w:instrText>
            </w:r>
            <w:r>
              <w:rPr>
                <w:noProof/>
                <w:webHidden/>
              </w:rPr>
            </w:r>
            <w:r>
              <w:rPr>
                <w:noProof/>
                <w:webHidden/>
              </w:rPr>
              <w:fldChar w:fldCharType="separate"/>
            </w:r>
            <w:r>
              <w:rPr>
                <w:noProof/>
                <w:webHidden/>
              </w:rPr>
              <w:t>58</w:t>
            </w:r>
            <w:r>
              <w:rPr>
                <w:noProof/>
                <w:webHidden/>
              </w:rPr>
              <w:fldChar w:fldCharType="end"/>
            </w:r>
          </w:hyperlink>
        </w:p>
        <w:p w14:paraId="1905519C" w14:textId="38910ABE" w:rsidR="005B40DC" w:rsidRDefault="005B40DC">
          <w:pPr>
            <w:pStyle w:val="TOC3"/>
            <w:tabs>
              <w:tab w:val="left" w:pos="1200"/>
              <w:tab w:val="right" w:leader="dot" w:pos="9350"/>
            </w:tabs>
            <w:rPr>
              <w:rFonts w:eastAsiaTheme="minorEastAsia"/>
              <w:noProof/>
              <w:sz w:val="24"/>
              <w:szCs w:val="24"/>
              <w:lang w:val="en-US"/>
            </w:rPr>
          </w:pPr>
          <w:hyperlink w:anchor="_Toc227939366" w:history="1">
            <w:r w:rsidRPr="001417C2">
              <w:rPr>
                <w:rStyle w:val="Hyperlink"/>
                <w:noProof/>
              </w:rPr>
              <w:t>5.4.</w:t>
            </w:r>
            <w:r>
              <w:rPr>
                <w:rFonts w:eastAsiaTheme="minorEastAsia"/>
                <w:noProof/>
                <w:sz w:val="24"/>
                <w:szCs w:val="24"/>
                <w:lang w:val="en-US"/>
              </w:rPr>
              <w:tab/>
            </w:r>
            <w:r w:rsidRPr="001417C2">
              <w:rPr>
                <w:rStyle w:val="Hyperlink"/>
                <w:noProof/>
              </w:rPr>
              <w:t>Inspector-seadmeseeria kasutusvõimalustest</w:t>
            </w:r>
            <w:r>
              <w:rPr>
                <w:noProof/>
                <w:webHidden/>
              </w:rPr>
              <w:tab/>
            </w:r>
            <w:r>
              <w:rPr>
                <w:noProof/>
                <w:webHidden/>
              </w:rPr>
              <w:fldChar w:fldCharType="begin"/>
            </w:r>
            <w:r>
              <w:rPr>
                <w:noProof/>
                <w:webHidden/>
              </w:rPr>
              <w:instrText xml:space="preserve"> PAGEREF _Toc227939366 \h </w:instrText>
            </w:r>
            <w:r>
              <w:rPr>
                <w:noProof/>
                <w:webHidden/>
              </w:rPr>
            </w:r>
            <w:r>
              <w:rPr>
                <w:noProof/>
                <w:webHidden/>
              </w:rPr>
              <w:fldChar w:fldCharType="separate"/>
            </w:r>
            <w:r>
              <w:rPr>
                <w:noProof/>
                <w:webHidden/>
              </w:rPr>
              <w:t>60</w:t>
            </w:r>
            <w:r>
              <w:rPr>
                <w:noProof/>
                <w:webHidden/>
              </w:rPr>
              <w:fldChar w:fldCharType="end"/>
            </w:r>
          </w:hyperlink>
        </w:p>
        <w:p w14:paraId="7C188D0F" w14:textId="0F29B943" w:rsidR="005B40DC" w:rsidRDefault="005B40DC">
          <w:pPr>
            <w:pStyle w:val="TOC2"/>
            <w:tabs>
              <w:tab w:val="left" w:pos="720"/>
              <w:tab w:val="right" w:leader="dot" w:pos="9350"/>
            </w:tabs>
            <w:rPr>
              <w:rFonts w:eastAsiaTheme="minorEastAsia"/>
              <w:noProof/>
              <w:sz w:val="24"/>
              <w:szCs w:val="24"/>
              <w:lang w:val="en-US"/>
            </w:rPr>
          </w:pPr>
          <w:hyperlink w:anchor="_Toc227939367" w:history="1">
            <w:r w:rsidRPr="001417C2">
              <w:rPr>
                <w:rStyle w:val="Hyperlink"/>
                <w:noProof/>
              </w:rPr>
              <w:t>6.</w:t>
            </w:r>
            <w:r>
              <w:rPr>
                <w:rFonts w:eastAsiaTheme="minorEastAsia"/>
                <w:noProof/>
                <w:sz w:val="24"/>
                <w:szCs w:val="24"/>
                <w:lang w:val="en-US"/>
              </w:rPr>
              <w:tab/>
            </w:r>
            <w:r w:rsidRPr="001417C2">
              <w:rPr>
                <w:rStyle w:val="Hyperlink"/>
                <w:noProof/>
              </w:rPr>
              <w:t>Mõõtetulemuste rakendatavus ja hälve</w:t>
            </w:r>
            <w:r>
              <w:rPr>
                <w:noProof/>
                <w:webHidden/>
              </w:rPr>
              <w:tab/>
            </w:r>
            <w:r>
              <w:rPr>
                <w:noProof/>
                <w:webHidden/>
              </w:rPr>
              <w:fldChar w:fldCharType="begin"/>
            </w:r>
            <w:r>
              <w:rPr>
                <w:noProof/>
                <w:webHidden/>
              </w:rPr>
              <w:instrText xml:space="preserve"> PAGEREF _Toc227939367 \h </w:instrText>
            </w:r>
            <w:r>
              <w:rPr>
                <w:noProof/>
                <w:webHidden/>
              </w:rPr>
            </w:r>
            <w:r>
              <w:rPr>
                <w:noProof/>
                <w:webHidden/>
              </w:rPr>
              <w:fldChar w:fldCharType="separate"/>
            </w:r>
            <w:r>
              <w:rPr>
                <w:noProof/>
                <w:webHidden/>
              </w:rPr>
              <w:t>61</w:t>
            </w:r>
            <w:r>
              <w:rPr>
                <w:noProof/>
                <w:webHidden/>
              </w:rPr>
              <w:fldChar w:fldCharType="end"/>
            </w:r>
          </w:hyperlink>
        </w:p>
        <w:p w14:paraId="54E86BEA" w14:textId="1115D39B" w:rsidR="005B40DC" w:rsidRDefault="005B40DC">
          <w:pPr>
            <w:pStyle w:val="TOC3"/>
            <w:tabs>
              <w:tab w:val="left" w:pos="1200"/>
              <w:tab w:val="right" w:leader="dot" w:pos="9350"/>
            </w:tabs>
            <w:rPr>
              <w:rFonts w:eastAsiaTheme="minorEastAsia"/>
              <w:noProof/>
              <w:sz w:val="24"/>
              <w:szCs w:val="24"/>
              <w:lang w:val="en-US"/>
            </w:rPr>
          </w:pPr>
          <w:hyperlink w:anchor="_Toc227939368" w:history="1">
            <w:r w:rsidRPr="001417C2">
              <w:rPr>
                <w:rStyle w:val="Hyperlink"/>
                <w:noProof/>
              </w:rPr>
              <w:t>6.1.</w:t>
            </w:r>
            <w:r>
              <w:rPr>
                <w:rFonts w:eastAsiaTheme="minorEastAsia"/>
                <w:noProof/>
                <w:sz w:val="24"/>
                <w:szCs w:val="24"/>
                <w:lang w:val="en-US"/>
              </w:rPr>
              <w:tab/>
            </w:r>
            <w:r w:rsidRPr="001417C2">
              <w:rPr>
                <w:rStyle w:val="Hyperlink"/>
                <w:noProof/>
              </w:rPr>
              <w:t>Arvutused vs mõõtmised</w:t>
            </w:r>
            <w:r>
              <w:rPr>
                <w:noProof/>
                <w:webHidden/>
              </w:rPr>
              <w:tab/>
            </w:r>
            <w:r>
              <w:rPr>
                <w:noProof/>
                <w:webHidden/>
              </w:rPr>
              <w:fldChar w:fldCharType="begin"/>
            </w:r>
            <w:r>
              <w:rPr>
                <w:noProof/>
                <w:webHidden/>
              </w:rPr>
              <w:instrText xml:space="preserve"> PAGEREF _Toc227939368 \h </w:instrText>
            </w:r>
            <w:r>
              <w:rPr>
                <w:noProof/>
                <w:webHidden/>
              </w:rPr>
            </w:r>
            <w:r>
              <w:rPr>
                <w:noProof/>
                <w:webHidden/>
              </w:rPr>
              <w:fldChar w:fldCharType="separate"/>
            </w:r>
            <w:r>
              <w:rPr>
                <w:noProof/>
                <w:webHidden/>
              </w:rPr>
              <w:t>61</w:t>
            </w:r>
            <w:r>
              <w:rPr>
                <w:noProof/>
                <w:webHidden/>
              </w:rPr>
              <w:fldChar w:fldCharType="end"/>
            </w:r>
          </w:hyperlink>
        </w:p>
        <w:p w14:paraId="7380C666" w14:textId="42973A70" w:rsidR="005B40DC" w:rsidRDefault="005B40DC">
          <w:pPr>
            <w:pStyle w:val="TOC3"/>
            <w:tabs>
              <w:tab w:val="left" w:pos="1200"/>
              <w:tab w:val="right" w:leader="dot" w:pos="9350"/>
            </w:tabs>
            <w:rPr>
              <w:rFonts w:eastAsiaTheme="minorEastAsia"/>
              <w:noProof/>
              <w:sz w:val="24"/>
              <w:szCs w:val="24"/>
              <w:lang w:val="en-US"/>
            </w:rPr>
          </w:pPr>
          <w:hyperlink w:anchor="_Toc227939369" w:history="1">
            <w:r w:rsidRPr="001417C2">
              <w:rPr>
                <w:rStyle w:val="Hyperlink"/>
                <w:noProof/>
              </w:rPr>
              <w:t>6.2.</w:t>
            </w:r>
            <w:r>
              <w:rPr>
                <w:rFonts w:eastAsiaTheme="minorEastAsia"/>
                <w:noProof/>
                <w:sz w:val="24"/>
                <w:szCs w:val="24"/>
                <w:lang w:val="en-US"/>
              </w:rPr>
              <w:tab/>
            </w:r>
            <w:r w:rsidRPr="001417C2">
              <w:rPr>
                <w:rStyle w:val="Hyperlink"/>
                <w:noProof/>
              </w:rPr>
              <w:t>Seadmete võrdlus</w:t>
            </w:r>
            <w:r>
              <w:rPr>
                <w:noProof/>
                <w:webHidden/>
              </w:rPr>
              <w:tab/>
            </w:r>
            <w:r>
              <w:rPr>
                <w:noProof/>
                <w:webHidden/>
              </w:rPr>
              <w:fldChar w:fldCharType="begin"/>
            </w:r>
            <w:r>
              <w:rPr>
                <w:noProof/>
                <w:webHidden/>
              </w:rPr>
              <w:instrText xml:space="preserve"> PAGEREF _Toc227939369 \h </w:instrText>
            </w:r>
            <w:r>
              <w:rPr>
                <w:noProof/>
                <w:webHidden/>
              </w:rPr>
            </w:r>
            <w:r>
              <w:rPr>
                <w:noProof/>
                <w:webHidden/>
              </w:rPr>
              <w:fldChar w:fldCharType="separate"/>
            </w:r>
            <w:r>
              <w:rPr>
                <w:noProof/>
                <w:webHidden/>
              </w:rPr>
              <w:t>62</w:t>
            </w:r>
            <w:r>
              <w:rPr>
                <w:noProof/>
                <w:webHidden/>
              </w:rPr>
              <w:fldChar w:fldCharType="end"/>
            </w:r>
          </w:hyperlink>
        </w:p>
        <w:p w14:paraId="2E482174" w14:textId="108AC4B1" w:rsidR="005B40DC" w:rsidRDefault="005B40DC">
          <w:pPr>
            <w:pStyle w:val="TOC3"/>
            <w:tabs>
              <w:tab w:val="left" w:pos="1200"/>
              <w:tab w:val="right" w:leader="dot" w:pos="9350"/>
            </w:tabs>
            <w:rPr>
              <w:rFonts w:eastAsiaTheme="minorEastAsia"/>
              <w:noProof/>
              <w:sz w:val="24"/>
              <w:szCs w:val="24"/>
              <w:lang w:val="en-US"/>
            </w:rPr>
          </w:pPr>
          <w:hyperlink w:anchor="_Toc227939370" w:history="1">
            <w:r w:rsidRPr="001417C2">
              <w:rPr>
                <w:rStyle w:val="Hyperlink"/>
                <w:noProof/>
              </w:rPr>
              <w:t>6.3.</w:t>
            </w:r>
            <w:r>
              <w:rPr>
                <w:rFonts w:eastAsiaTheme="minorEastAsia"/>
                <w:noProof/>
                <w:sz w:val="24"/>
                <w:szCs w:val="24"/>
                <w:lang w:val="en-US"/>
              </w:rPr>
              <w:tab/>
            </w:r>
            <w:r w:rsidRPr="001417C2">
              <w:rPr>
                <w:rStyle w:val="Hyperlink"/>
                <w:noProof/>
              </w:rPr>
              <w:t>Võimalikud kasutusvaldkonnad</w:t>
            </w:r>
            <w:r>
              <w:rPr>
                <w:noProof/>
                <w:webHidden/>
              </w:rPr>
              <w:tab/>
            </w:r>
            <w:r>
              <w:rPr>
                <w:noProof/>
                <w:webHidden/>
              </w:rPr>
              <w:fldChar w:fldCharType="begin"/>
            </w:r>
            <w:r>
              <w:rPr>
                <w:noProof/>
                <w:webHidden/>
              </w:rPr>
              <w:instrText xml:space="preserve"> PAGEREF _Toc227939370 \h </w:instrText>
            </w:r>
            <w:r>
              <w:rPr>
                <w:noProof/>
                <w:webHidden/>
              </w:rPr>
            </w:r>
            <w:r>
              <w:rPr>
                <w:noProof/>
                <w:webHidden/>
              </w:rPr>
              <w:fldChar w:fldCharType="separate"/>
            </w:r>
            <w:r>
              <w:rPr>
                <w:noProof/>
                <w:webHidden/>
              </w:rPr>
              <w:t>62</w:t>
            </w:r>
            <w:r>
              <w:rPr>
                <w:noProof/>
                <w:webHidden/>
              </w:rPr>
              <w:fldChar w:fldCharType="end"/>
            </w:r>
          </w:hyperlink>
        </w:p>
        <w:p w14:paraId="20383649" w14:textId="76855D17" w:rsidR="005B40DC" w:rsidRDefault="005B40DC">
          <w:pPr>
            <w:pStyle w:val="TOC1"/>
            <w:tabs>
              <w:tab w:val="right" w:leader="dot" w:pos="9350"/>
            </w:tabs>
            <w:rPr>
              <w:rFonts w:eastAsiaTheme="minorEastAsia"/>
              <w:noProof/>
              <w:sz w:val="24"/>
              <w:szCs w:val="24"/>
              <w:lang w:val="en-US"/>
            </w:rPr>
          </w:pPr>
          <w:hyperlink w:anchor="_Toc227939371" w:history="1">
            <w:r w:rsidRPr="001417C2">
              <w:rPr>
                <w:rStyle w:val="Hyperlink"/>
                <w:noProof/>
              </w:rPr>
              <w:t>LISAD</w:t>
            </w:r>
            <w:r>
              <w:rPr>
                <w:noProof/>
                <w:webHidden/>
              </w:rPr>
              <w:tab/>
            </w:r>
            <w:r>
              <w:rPr>
                <w:noProof/>
                <w:webHidden/>
              </w:rPr>
              <w:fldChar w:fldCharType="begin"/>
            </w:r>
            <w:r>
              <w:rPr>
                <w:noProof/>
                <w:webHidden/>
              </w:rPr>
              <w:instrText xml:space="preserve"> PAGEREF _Toc227939371 \h </w:instrText>
            </w:r>
            <w:r>
              <w:rPr>
                <w:noProof/>
                <w:webHidden/>
              </w:rPr>
            </w:r>
            <w:r>
              <w:rPr>
                <w:noProof/>
                <w:webHidden/>
              </w:rPr>
              <w:fldChar w:fldCharType="separate"/>
            </w:r>
            <w:r>
              <w:rPr>
                <w:noProof/>
                <w:webHidden/>
              </w:rPr>
              <w:t>64</w:t>
            </w:r>
            <w:r>
              <w:rPr>
                <w:noProof/>
                <w:webHidden/>
              </w:rPr>
              <w:fldChar w:fldCharType="end"/>
            </w:r>
          </w:hyperlink>
        </w:p>
        <w:p w14:paraId="1E8EE66F" w14:textId="27874B83" w:rsidR="004C4ED0" w:rsidRDefault="0012012E">
          <w:pPr>
            <w:rPr>
              <w:b/>
              <w:bCs/>
              <w:noProof/>
              <w:sz w:val="16"/>
              <w:szCs w:val="16"/>
            </w:rPr>
          </w:pPr>
          <w:r w:rsidRPr="002937B8">
            <w:rPr>
              <w:b/>
              <w:bCs/>
              <w:noProof/>
              <w:sz w:val="16"/>
              <w:szCs w:val="16"/>
            </w:rPr>
            <w:lastRenderedPageBreak/>
            <w:fldChar w:fldCharType="end"/>
          </w:r>
        </w:p>
        <w:p w14:paraId="36DDE09F" w14:textId="21B45789" w:rsidR="0012012E" w:rsidRPr="00735DEA" w:rsidRDefault="00000000">
          <w:pPr>
            <w:rPr>
              <w:sz w:val="18"/>
              <w:szCs w:val="18"/>
            </w:rPr>
          </w:pPr>
        </w:p>
      </w:sdtContent>
    </w:sdt>
    <w:p w14:paraId="5DEFA137" w14:textId="2864831E" w:rsidR="00EA76C4" w:rsidRPr="000E16E6" w:rsidRDefault="0043269B" w:rsidP="0043269B">
      <w:pPr>
        <w:pStyle w:val="Heading2"/>
        <w:numPr>
          <w:ilvl w:val="0"/>
          <w:numId w:val="1"/>
        </w:numPr>
      </w:pPr>
      <w:bookmarkStart w:id="0" w:name="_Toc227939342"/>
      <w:r w:rsidRPr="000E16E6">
        <w:t>Eesmärk</w:t>
      </w:r>
      <w:bookmarkEnd w:id="0"/>
    </w:p>
    <w:p w14:paraId="6C9A8198" w14:textId="01B8AFB9" w:rsidR="00862B90" w:rsidRDefault="00C0065F" w:rsidP="0043269B">
      <w:r w:rsidRPr="000E16E6">
        <w:t xml:space="preserve">Käesolev kirjatükk on ajendatud </w:t>
      </w:r>
      <w:proofErr w:type="spellStart"/>
      <w:r w:rsidR="00F65B65" w:rsidRPr="000E16E6">
        <w:t>TrAm</w:t>
      </w:r>
      <w:proofErr w:type="spellEnd"/>
      <w:r w:rsidR="00F65B65" w:rsidRPr="000E16E6">
        <w:t xml:space="preserve"> tellimusel </w:t>
      </w:r>
      <w:proofErr w:type="spellStart"/>
      <w:r w:rsidR="00F65B65" w:rsidRPr="000E16E6">
        <w:t>TalTechi</w:t>
      </w:r>
      <w:proofErr w:type="spellEnd"/>
      <w:r w:rsidR="00F65B65" w:rsidRPr="000E16E6">
        <w:t xml:space="preserve"> poolt </w:t>
      </w:r>
      <w:r w:rsidR="003D144D">
        <w:t xml:space="preserve">2024 </w:t>
      </w:r>
      <w:r w:rsidR="00F65B65" w:rsidRPr="000E16E6">
        <w:t>teostatud uurimistööst</w:t>
      </w:r>
      <w:r w:rsidR="009E0E8C">
        <w:rPr>
          <w:rStyle w:val="FootnoteReference"/>
        </w:rPr>
        <w:footnoteReference w:id="1"/>
      </w:r>
      <w:r w:rsidR="009E0E8C">
        <w:t xml:space="preserve"> </w:t>
      </w:r>
      <w:r w:rsidR="007D336C">
        <w:t xml:space="preserve">(projektijuht Sven Sillamäe), </w:t>
      </w:r>
      <w:r w:rsidR="00F65B65" w:rsidRPr="000E16E6">
        <w:t>m</w:t>
      </w:r>
      <w:r w:rsidR="00862B90" w:rsidRPr="000E16E6">
        <w:t>ille eesmärgiks o</w:t>
      </w:r>
      <w:r w:rsidR="00956E6C">
        <w:t>li</w:t>
      </w:r>
      <w:r w:rsidR="00862B90" w:rsidRPr="000E16E6">
        <w:t xml:space="preserve"> teekonstruktsiooni tihendamise ja tihenduskontrolli juhendi uuendamine.</w:t>
      </w:r>
      <w:r w:rsidR="00D2523D" w:rsidRPr="000E16E6">
        <w:t xml:space="preserve"> Senine, 2006 koostatud juhend</w:t>
      </w:r>
      <w:r w:rsidR="009E0E8C">
        <w:rPr>
          <w:rStyle w:val="FootnoteReference"/>
        </w:rPr>
        <w:footnoteReference w:id="2"/>
      </w:r>
      <w:r w:rsidR="00D2523D" w:rsidRPr="000E16E6">
        <w:t xml:space="preserve"> on nii mõneski aspektis vananenud</w:t>
      </w:r>
      <w:r w:rsidR="00837394" w:rsidRPr="000E16E6">
        <w:t xml:space="preserve"> ja siit tulenevalt ka MKM määruses 101</w:t>
      </w:r>
      <w:r w:rsidR="009E0E8C">
        <w:rPr>
          <w:rStyle w:val="FootnoteReference"/>
        </w:rPr>
        <w:footnoteReference w:id="3"/>
      </w:r>
      <w:r w:rsidR="00837394" w:rsidRPr="000E16E6">
        <w:t xml:space="preserve"> sätestatud nõuded mitteadekvaatsed.</w:t>
      </w:r>
      <w:r w:rsidR="002B0EDF">
        <w:t xml:space="preserve"> Eesmärgiks ei ole niivõrd tihendustehnoloogia kui just </w:t>
      </w:r>
      <w:r w:rsidR="00275DA3">
        <w:t xml:space="preserve">sidumata kihtide </w:t>
      </w:r>
      <w:r w:rsidR="002B0EDF">
        <w:t>kvaliteedikontroll.</w:t>
      </w:r>
      <w:r w:rsidR="00C941B7">
        <w:t xml:space="preserve"> Uurimised jätkuvad, sest </w:t>
      </w:r>
      <w:proofErr w:type="spellStart"/>
      <w:r w:rsidR="00184C57">
        <w:t>Inspector</w:t>
      </w:r>
      <w:proofErr w:type="spellEnd"/>
      <w:r w:rsidR="00184C57">
        <w:t xml:space="preserve">-seadme võrdlustes on vaja lisada nii 300 mm talla kasutus tavaseadmel (10 kg langev raskus) kui uuem </w:t>
      </w:r>
      <w:proofErr w:type="spellStart"/>
      <w:r w:rsidR="00184C57">
        <w:t>kergseade</w:t>
      </w:r>
      <w:proofErr w:type="spellEnd"/>
      <w:r w:rsidR="00184C57">
        <w:t xml:space="preserve"> (6 kg</w:t>
      </w:r>
      <w:r w:rsidR="00D8436D">
        <w:t>) 200 mm tallaga.</w:t>
      </w:r>
      <w:r w:rsidR="00526773">
        <w:t xml:space="preserve"> Esialgu piirdume TTÜ ja TKTK lõputööde tasemel tehtud uuringutega.</w:t>
      </w:r>
    </w:p>
    <w:p w14:paraId="6706421F" w14:textId="5D660591" w:rsidR="005E735C" w:rsidRDefault="005E735C" w:rsidP="0043269B">
      <w:r>
        <w:t>Paratamatult on kirjatükk paisunud oluliselt laiemaks algsest eesmärgist, seega loeksin selle ülesandeks pigem populaarteaduslikku harimist ja ülevaate andmist probleemvaldkonnast ning mitte ammendava kogumiku esitust, sest kirjatükil puudub juriidiline juhendi staatus.</w:t>
      </w:r>
      <w:r w:rsidR="00963B84">
        <w:t xml:space="preserve"> Samas on see kindlasti väärt lugemine nii teedeehituse üliõpilastele kui ka tegevinseneridele.</w:t>
      </w:r>
    </w:p>
    <w:p w14:paraId="18559E36" w14:textId="5C999957" w:rsidR="00060DF1" w:rsidRPr="00296FFF" w:rsidRDefault="00060DF1" w:rsidP="0043269B">
      <w:pPr>
        <w:rPr>
          <w:b/>
          <w:bCs/>
        </w:rPr>
      </w:pPr>
      <w:r w:rsidRPr="00296FFF">
        <w:rPr>
          <w:b/>
          <w:bCs/>
        </w:rPr>
        <w:t>Reglement</w:t>
      </w:r>
    </w:p>
    <w:p w14:paraId="38C8CFB0" w14:textId="25A667C5" w:rsidR="00296FFF" w:rsidRDefault="00301641" w:rsidP="0043269B">
      <w:r>
        <w:t>Kogu meie valdkonda reguleeritakse seadustega mis kehtivad igal poo</w:t>
      </w:r>
      <w:r w:rsidR="008D053A">
        <w:t xml:space="preserve">l. Seadus annab piirid, mida reguleeritakse ministrite määrustega. </w:t>
      </w:r>
      <w:r w:rsidR="00FE7D9C">
        <w:t>Antud juhul on kaks olulist Ehitusseadustik (</w:t>
      </w:r>
      <w:proofErr w:type="spellStart"/>
      <w:r w:rsidR="00FE7D9C">
        <w:t>EhS</w:t>
      </w:r>
      <w:proofErr w:type="spellEnd"/>
      <w:r w:rsidR="00FE7D9C">
        <w:t xml:space="preserve">) ja liiklusseadus (LS). </w:t>
      </w:r>
      <w:r w:rsidR="000D74DF">
        <w:t xml:space="preserve">Nende alusel on erinevad ministrid </w:t>
      </w:r>
      <w:r w:rsidR="00C20EE4">
        <w:t xml:space="preserve">(kliima, taristu, majandus, ettevõtlus) </w:t>
      </w:r>
      <w:r w:rsidR="000D74DF">
        <w:t>andnud välja määrused, mis kehtivad avalikel teedel</w:t>
      </w:r>
      <w:r w:rsidR="00545F61">
        <w:t xml:space="preserve"> (riigiteed ja vallateed/tänavad).</w:t>
      </w:r>
      <w:r w:rsidR="005D247B">
        <w:t xml:space="preserve"> Reeglina on erateed mängust väljas, kui just </w:t>
      </w:r>
      <w:r w:rsidR="00506BAF">
        <w:t xml:space="preserve">ka eratee ei ole lepinguga vallale hooldada/kasutada antud avalikuks. </w:t>
      </w:r>
      <w:proofErr w:type="spellStart"/>
      <w:r w:rsidR="0085335D">
        <w:t>EhS</w:t>
      </w:r>
      <w:proofErr w:type="spellEnd"/>
      <w:r w:rsidR="0085335D">
        <w:t xml:space="preserve"> määrab ka valdkonnad, mille puhul nõutakse pädevust ja </w:t>
      </w:r>
      <w:r w:rsidR="00CD2439">
        <w:t xml:space="preserve">seda tõendavat </w:t>
      </w:r>
      <w:r w:rsidR="0085335D">
        <w:t>kutset.</w:t>
      </w:r>
    </w:p>
    <w:p w14:paraId="69FAF3F1" w14:textId="48303399" w:rsidR="00A725F0" w:rsidRDefault="00985066" w:rsidP="0043269B">
      <w:r>
        <w:t xml:space="preserve">Asulavälise avaliku tee </w:t>
      </w:r>
      <w:r w:rsidRPr="00890291">
        <w:rPr>
          <w:b/>
          <w:bCs/>
        </w:rPr>
        <w:t>projekteerimisel</w:t>
      </w:r>
      <w:r>
        <w:t xml:space="preserve"> juhindutakse </w:t>
      </w:r>
      <w:proofErr w:type="spellStart"/>
      <w:r>
        <w:t>Klim</w:t>
      </w:r>
      <w:proofErr w:type="spellEnd"/>
      <w:r>
        <w:t xml:space="preserve"> M71</w:t>
      </w:r>
      <w:r w:rsidR="00CA3EA5">
        <w:rPr>
          <w:rStyle w:val="FootnoteReference"/>
        </w:rPr>
        <w:footnoteReference w:id="4"/>
      </w:r>
      <w:r>
        <w:t xml:space="preserve"> (2023) nõuetest, asulasiseselt (tänavatele) kehtib </w:t>
      </w:r>
      <w:r w:rsidR="009A1019">
        <w:t>standard EVS 843:2016 Linnatänavad, kuigi selle rakendamine on pigem vabatahtlik</w:t>
      </w:r>
      <w:r w:rsidR="00F32128">
        <w:t xml:space="preserve"> (tellija poolt määratav). Transpordiamet (</w:t>
      </w:r>
      <w:proofErr w:type="spellStart"/>
      <w:r w:rsidR="00F32128">
        <w:t>TrAm</w:t>
      </w:r>
      <w:proofErr w:type="spellEnd"/>
      <w:r w:rsidR="00F32128">
        <w:t>) on välja andnud rea juhiseid, kuid ne</w:t>
      </w:r>
      <w:r w:rsidR="00233B0F">
        <w:t>ed kehtivad automaatselt vaid riigiteedel</w:t>
      </w:r>
      <w:r w:rsidR="00090980">
        <w:t>. Lähteülesandes, hankedokumentides ja lepingutes võidakse lisaks määrata ka teisi kohustuslikke regulatsioone ja juhendeid</w:t>
      </w:r>
      <w:r w:rsidR="00F84177">
        <w:t xml:space="preserve"> või parameetreid</w:t>
      </w:r>
      <w:r w:rsidR="00090980">
        <w:t>.</w:t>
      </w:r>
      <w:r w:rsidR="001C7D67">
        <w:t xml:space="preserve"> Kui seda tehtud pole, on siiski võimalik et konfliktide korral leiab kohus, et hea tava järgi (aga hea tava järgimine on sisse kirjutatud </w:t>
      </w:r>
      <w:proofErr w:type="spellStart"/>
      <w:r w:rsidR="001C7D67">
        <w:t>EhS</w:t>
      </w:r>
      <w:proofErr w:type="spellEnd"/>
      <w:r w:rsidR="001C7D67">
        <w:t xml:space="preserve"> teksti)</w:t>
      </w:r>
      <w:r w:rsidR="00463588">
        <w:t>, tuleks juhinduda ka nendest reeglitest mida otseselt fikseeritud ei ole</w:t>
      </w:r>
      <w:r w:rsidR="000E282E">
        <w:t>, sest hea tava sisu võib kohus igakordselt eraldi määratleda.</w:t>
      </w:r>
      <w:r w:rsidR="00890291">
        <w:t xml:space="preserve"> </w:t>
      </w:r>
      <w:r w:rsidR="00A725F0">
        <w:t xml:space="preserve">Projekti ei ole vaja juhul, kui </w:t>
      </w:r>
      <w:r w:rsidR="000C69B3">
        <w:t>tee osa asendatakse samaväärsega</w:t>
      </w:r>
      <w:r w:rsidR="00B902BA">
        <w:t xml:space="preserve"> (defineeritud MTM m</w:t>
      </w:r>
      <w:r w:rsidR="00CA1B23">
        <w:t>102</w:t>
      </w:r>
      <w:r w:rsidR="003F2E99">
        <w:rPr>
          <w:rStyle w:val="FootnoteReference"/>
        </w:rPr>
        <w:footnoteReference w:id="5"/>
      </w:r>
      <w:r w:rsidR="00733F02">
        <w:t xml:space="preserve">- </w:t>
      </w:r>
      <w:r w:rsidR="008F3107">
        <w:t>kõrvaldatakse kahjustused ja asendatakse kulunud või kahjustatud osa</w:t>
      </w:r>
      <w:r w:rsidR="00CA1B23">
        <w:t>)</w:t>
      </w:r>
      <w:r w:rsidR="000C69B3">
        <w:t xml:space="preserve"> – sel juhul tehakse töid tehnilise kirjelduse alusel</w:t>
      </w:r>
      <w:r w:rsidR="00F060BF">
        <w:t xml:space="preserve">, kuid ka kirjeldus </w:t>
      </w:r>
      <w:r w:rsidR="00F060BF">
        <w:lastRenderedPageBreak/>
        <w:t>peab</w:t>
      </w:r>
      <w:r w:rsidR="006B706A">
        <w:t xml:space="preserve"> vastama projekteerimisnõuetele</w:t>
      </w:r>
      <w:r w:rsidR="000C69B3">
        <w:t>.</w:t>
      </w:r>
      <w:r w:rsidR="006B706A">
        <w:t xml:space="preserve"> </w:t>
      </w:r>
      <w:r w:rsidR="002545AA">
        <w:t xml:space="preserve">Kirjeldust reguleeris kuni 2015 </w:t>
      </w:r>
      <w:r w:rsidR="002B4B8F">
        <w:t xml:space="preserve">MTM </w:t>
      </w:r>
      <w:r w:rsidR="00392254">
        <w:t>m</w:t>
      </w:r>
      <w:r w:rsidR="00B81C13">
        <w:t>35</w:t>
      </w:r>
      <w:r w:rsidR="001010B4">
        <w:rPr>
          <w:rStyle w:val="FootnoteReference"/>
        </w:rPr>
        <w:footnoteReference w:id="6"/>
      </w:r>
      <w:r w:rsidR="00B81C13">
        <w:t xml:space="preserve">, kuid seda </w:t>
      </w:r>
      <w:r w:rsidR="007B34CB">
        <w:t xml:space="preserve">määrust </w:t>
      </w:r>
      <w:r w:rsidR="00B81C13">
        <w:t xml:space="preserve">ei peetud enam vajalikuks. </w:t>
      </w:r>
      <w:r w:rsidR="00C9610A">
        <w:t xml:space="preserve">Sisuliselt, et nende tööde puhul, kus pole vaja </w:t>
      </w:r>
      <w:proofErr w:type="spellStart"/>
      <w:r w:rsidR="00C9610A">
        <w:t>geoalust</w:t>
      </w:r>
      <w:proofErr w:type="spellEnd"/>
      <w:r w:rsidR="00C9610A">
        <w:t xml:space="preserve">, saaks hakkama kirjeldusega. </w:t>
      </w:r>
      <w:r w:rsidR="006B706A">
        <w:t>Probleemiks asjaolu, et projekteerimisnormi ja nõudeid rakendatakse vaid nendele töödele ehk selles ulatuses, mida tellija on määratlenud</w:t>
      </w:r>
      <w:r w:rsidR="00222ABA">
        <w:t xml:space="preserve"> – kogu normatiivbaas kehtib vaid uusehitusel</w:t>
      </w:r>
      <w:r w:rsidR="006B706A">
        <w:t>.</w:t>
      </w:r>
      <w:r w:rsidR="000C69B3">
        <w:t xml:space="preserve"> </w:t>
      </w:r>
      <w:r w:rsidR="001F6C2B">
        <w:t>Projektile võidakse teha ekspertiis</w:t>
      </w:r>
      <w:r w:rsidR="00CF1C6C">
        <w:t xml:space="preserve"> (MTM m62</w:t>
      </w:r>
      <w:r w:rsidR="0070016E">
        <w:rPr>
          <w:rStyle w:val="FootnoteReference"/>
        </w:rPr>
        <w:footnoteReference w:id="7"/>
      </w:r>
      <w:r w:rsidR="00CF1C6C">
        <w:t>)</w:t>
      </w:r>
      <w:r w:rsidR="008623BE">
        <w:t xml:space="preserve">, </w:t>
      </w:r>
      <w:r w:rsidR="00CF1C6C">
        <w:t>ka siis, kui selle projekti järgi on juba ehitatud</w:t>
      </w:r>
      <w:r w:rsidR="0009612D">
        <w:t xml:space="preserve"> – ekspertiisi käigus kontrollitakse AINULT projekti nõuetele</w:t>
      </w:r>
      <w:r w:rsidR="000C3A07">
        <w:t xml:space="preserve"> (ja ka heale tavale)</w:t>
      </w:r>
      <w:r w:rsidR="0009612D">
        <w:t xml:space="preserve"> vastavust.</w:t>
      </w:r>
      <w:r w:rsidR="002D448D">
        <w:t xml:space="preserve"> </w:t>
      </w:r>
      <w:r w:rsidR="001D0CD7">
        <w:t>Valmis ehitatud objektile saab teha vaid auditi</w:t>
      </w:r>
      <w:r w:rsidR="00231BAA">
        <w:t>.</w:t>
      </w:r>
    </w:p>
    <w:p w14:paraId="170A1E83" w14:textId="250E8639" w:rsidR="000726DB" w:rsidRDefault="00900438" w:rsidP="0043269B">
      <w:r w:rsidRPr="00890291">
        <w:rPr>
          <w:b/>
          <w:bCs/>
        </w:rPr>
        <w:t>Teedeehitusprotsessi</w:t>
      </w:r>
      <w:r>
        <w:t xml:space="preserve"> reguleerib MTM m101</w:t>
      </w:r>
      <w:r w:rsidR="00FC52AF">
        <w:rPr>
          <w:rStyle w:val="FootnoteReference"/>
        </w:rPr>
        <w:footnoteReference w:id="8"/>
      </w:r>
      <w:r>
        <w:t xml:space="preserve"> Kvaliteedinõuded. </w:t>
      </w:r>
      <w:r w:rsidR="00D117C4">
        <w:t>Ehitusmaterjalide puhul on kohustuslikult kontrollitavad parameetrid toodud MTM m74</w:t>
      </w:r>
      <w:r w:rsidR="00A16846">
        <w:rPr>
          <w:rStyle w:val="FootnoteReference"/>
        </w:rPr>
        <w:footnoteReference w:id="9"/>
      </w:r>
      <w:r w:rsidR="00C734CA">
        <w:t xml:space="preserve"> kuigi määrus ei sätesta vajalikke väärtusi mis leitakse kas projekteerimisnormist, kvaliteedimäärusest</w:t>
      </w:r>
      <w:r w:rsidR="001A6797">
        <w:t xml:space="preserve"> või projektist</w:t>
      </w:r>
      <w:r w:rsidR="00C734CA">
        <w:t>.</w:t>
      </w:r>
      <w:r w:rsidR="00F84177">
        <w:t xml:space="preserve"> </w:t>
      </w:r>
      <w:r w:rsidR="00F81CA8">
        <w:t xml:space="preserve">Seejuures on oluline </w:t>
      </w:r>
      <w:r w:rsidR="00366A77">
        <w:t xml:space="preserve">eristada dreenkihti kui sellist kasutatakse, sest m74 </w:t>
      </w:r>
      <w:r w:rsidR="00C5557B">
        <w:t xml:space="preserve">lisa 1 </w:t>
      </w:r>
      <w:r w:rsidR="00366A77">
        <w:t>nõuab dreenkihi materjalilt ka veejuhtivuse kontrollimist</w:t>
      </w:r>
      <w:r w:rsidR="00D521C8">
        <w:t xml:space="preserve"> – dreenkiht rajatakse vaid erijuhtumil</w:t>
      </w:r>
      <w:r w:rsidR="005D66D7">
        <w:t xml:space="preserve"> (kui vettpidav kiht jääb katte pinnale lähemale kui 50 cm)</w:t>
      </w:r>
      <w:r w:rsidR="00D521C8">
        <w:t>, reeglina on liival külmakaitsekihi funktsioon</w:t>
      </w:r>
      <w:r w:rsidR="00366A77">
        <w:t xml:space="preserve">. </w:t>
      </w:r>
    </w:p>
    <w:p w14:paraId="140FEC71" w14:textId="49DBF9C7" w:rsidR="00296FFF" w:rsidRPr="000E16E6" w:rsidRDefault="007B0EB2" w:rsidP="0043269B">
      <w:r>
        <w:t>Tööde kvaliteeti võib kontrollida tellija</w:t>
      </w:r>
      <w:r w:rsidR="003A6C46">
        <w:t xml:space="preserve"> kui tal on vastav pädevus</w:t>
      </w:r>
      <w:r>
        <w:t xml:space="preserve">, kuid reeglina on </w:t>
      </w:r>
      <w:r w:rsidR="006D7FC8">
        <w:t>omanikku esindama palgatud omanikujärelevalve insener</w:t>
      </w:r>
      <w:r w:rsidR="00C0275F">
        <w:t xml:space="preserve"> (</w:t>
      </w:r>
      <w:r w:rsidR="00597125">
        <w:t xml:space="preserve">OJV, </w:t>
      </w:r>
      <w:r w:rsidR="007B043A">
        <w:t>MTM m80</w:t>
      </w:r>
      <w:r w:rsidR="008E08AC">
        <w:rPr>
          <w:rStyle w:val="FootnoteReference"/>
        </w:rPr>
        <w:footnoteReference w:id="10"/>
      </w:r>
      <w:r w:rsidR="007B043A">
        <w:t xml:space="preserve"> alusel)</w:t>
      </w:r>
      <w:r w:rsidR="006D7FC8">
        <w:t xml:space="preserve">. </w:t>
      </w:r>
      <w:r w:rsidR="00F84177">
        <w:t xml:space="preserve">Kui töö on tehtud, </w:t>
      </w:r>
      <w:r w:rsidR="00DA6690">
        <w:t xml:space="preserve">järgneb garantiiaeg. Riigiteedel on ka sel ajal kehtivad nõuded eraldi määratletud, </w:t>
      </w:r>
      <w:r w:rsidR="0016472A">
        <w:t xml:space="preserve">mujal piirdutakse vaid lepingus sätestatuga. Igal ajal peavad olema täidetud </w:t>
      </w:r>
      <w:r w:rsidR="0016472A" w:rsidRPr="00890291">
        <w:rPr>
          <w:b/>
          <w:bCs/>
        </w:rPr>
        <w:t>seisundinõuded</w:t>
      </w:r>
      <w:r w:rsidR="0016472A">
        <w:t xml:space="preserve"> MTM m92</w:t>
      </w:r>
      <w:r w:rsidR="00EE2389">
        <w:rPr>
          <w:rStyle w:val="FootnoteReference"/>
        </w:rPr>
        <w:footnoteReference w:id="11"/>
      </w:r>
      <w:r w:rsidR="0016472A">
        <w:t>.</w:t>
      </w:r>
      <w:r w:rsidR="00C825FE">
        <w:t xml:space="preserve"> Valmis tee </w:t>
      </w:r>
      <w:r w:rsidR="000607E3">
        <w:t>seisundi hindamine on alates 01.07.2025 määratletud tee auditi koosseisu mis vajaks ka vastavat kutset.</w:t>
      </w:r>
    </w:p>
    <w:p w14:paraId="22E4FE63" w14:textId="77777777" w:rsidR="00266859" w:rsidRDefault="0043269B" w:rsidP="0043269B">
      <w:r w:rsidRPr="000E16E6">
        <w:t xml:space="preserve">Teedeehituses on lähteandmetes palju muutujaid. </w:t>
      </w:r>
      <w:r w:rsidR="00883459" w:rsidRPr="000E16E6">
        <w:t xml:space="preserve">Põhimõtteliselt on vaja ehitada </w:t>
      </w:r>
      <w:r w:rsidR="00424155" w:rsidRPr="00997F92">
        <w:rPr>
          <w:b/>
          <w:bCs/>
        </w:rPr>
        <w:t xml:space="preserve">kontrollitud aluspinnasele </w:t>
      </w:r>
      <w:r w:rsidR="00883459" w:rsidRPr="00997F92">
        <w:rPr>
          <w:b/>
          <w:bCs/>
        </w:rPr>
        <w:t>õigetest materjalidest</w:t>
      </w:r>
      <w:r w:rsidR="00883459" w:rsidRPr="00954925">
        <w:rPr>
          <w:b/>
          <w:bCs/>
        </w:rPr>
        <w:t xml:space="preserve"> ja </w:t>
      </w:r>
      <w:r w:rsidR="00883459" w:rsidRPr="000E16E6">
        <w:rPr>
          <w:b/>
          <w:bCs/>
        </w:rPr>
        <w:t>korrektselt tihendatud konstruktsioon, millel on soovitud kandevõime.</w:t>
      </w:r>
      <w:r w:rsidR="00AB25A1" w:rsidRPr="00FB6FFB">
        <w:t xml:space="preserve"> </w:t>
      </w:r>
      <w:r w:rsidR="00FB6FFB" w:rsidRPr="00FB6FFB">
        <w:t>Saime neli näitajat.</w:t>
      </w:r>
    </w:p>
    <w:p w14:paraId="24DB860E" w14:textId="78D201CE" w:rsidR="009D7A75" w:rsidRDefault="00963B84" w:rsidP="0043269B">
      <w:r>
        <w:t xml:space="preserve">2024 </w:t>
      </w:r>
      <w:proofErr w:type="spellStart"/>
      <w:r>
        <w:t>TalTechi</w:t>
      </w:r>
      <w:proofErr w:type="spellEnd"/>
      <w:r>
        <w:t xml:space="preserve"> u</w:t>
      </w:r>
      <w:r w:rsidR="00E725DB">
        <w:t>uringu e</w:t>
      </w:r>
      <w:r w:rsidR="009D7A75">
        <w:t>esmärgiks o</w:t>
      </w:r>
      <w:r w:rsidR="00E725DB">
        <w:t>li</w:t>
      </w:r>
      <w:r w:rsidR="009D7A75">
        <w:t xml:space="preserve"> </w:t>
      </w:r>
      <w:r w:rsidR="00D26324">
        <w:t xml:space="preserve">leida seosed kiirete meetoditega </w:t>
      </w:r>
      <w:r>
        <w:t xml:space="preserve">mõõtmisteks </w:t>
      </w:r>
      <w:r w:rsidR="00D26324">
        <w:t xml:space="preserve">ja teha ettepanek vastava </w:t>
      </w:r>
      <w:r>
        <w:t xml:space="preserve">tihenduskontrolli </w:t>
      </w:r>
      <w:r w:rsidR="00D26324">
        <w:t>juhendi koostamiseks.</w:t>
      </w:r>
      <w:r w:rsidR="00E80D28">
        <w:t xml:space="preserve"> Kõik sedalaadi juhised tuleks aga </w:t>
      </w:r>
      <w:r w:rsidR="00872130">
        <w:t>lahendada etapiviisiliselt – esmalt katsekasutuseks kuni kolmeks aastaks, tähelepanekute alusel korrektuur ja siis kehtestamine</w:t>
      </w:r>
      <w:r w:rsidR="005D66D7">
        <w:t xml:space="preserve"> kohustuslikuna</w:t>
      </w:r>
      <w:r w:rsidR="00872130">
        <w:t xml:space="preserve">. Seega, katsekasutuse juhise puhul </w:t>
      </w:r>
      <w:r w:rsidR="00511213">
        <w:t>ei ole meie teadmine veel lõplik (lõplikku asja pole olemas, kõik areneb).</w:t>
      </w:r>
    </w:p>
    <w:p w14:paraId="796B591C" w14:textId="77777777" w:rsidR="00370747" w:rsidRDefault="00370747">
      <w:pPr>
        <w:rPr>
          <w:rFonts w:asciiTheme="majorHAnsi" w:eastAsiaTheme="majorEastAsia" w:hAnsiTheme="majorHAnsi" w:cstheme="majorBidi"/>
          <w:color w:val="0F4761" w:themeColor="accent1" w:themeShade="BF"/>
          <w:sz w:val="32"/>
          <w:szCs w:val="32"/>
        </w:rPr>
      </w:pPr>
      <w:r>
        <w:br w:type="page"/>
      </w:r>
    </w:p>
    <w:p w14:paraId="710B86C4" w14:textId="6BF6E2E5" w:rsidR="00D762C7" w:rsidRPr="000E16E6" w:rsidRDefault="00A10CC3" w:rsidP="004023E0">
      <w:pPr>
        <w:pStyle w:val="Heading2"/>
        <w:ind w:left="720"/>
      </w:pPr>
      <w:bookmarkStart w:id="1" w:name="_Toc227939343"/>
      <w:r w:rsidRPr="000E16E6">
        <w:lastRenderedPageBreak/>
        <w:t>Lühendid</w:t>
      </w:r>
      <w:bookmarkEnd w:id="1"/>
    </w:p>
    <w:p w14:paraId="7C64B459" w14:textId="335B1E87" w:rsidR="00A10CC3" w:rsidRPr="000E16E6" w:rsidRDefault="00A10CC3" w:rsidP="00A10CC3">
      <w:pPr>
        <w:pStyle w:val="ListParagraph"/>
        <w:numPr>
          <w:ilvl w:val="0"/>
          <w:numId w:val="4"/>
        </w:numPr>
      </w:pPr>
      <w:r w:rsidRPr="000E16E6">
        <w:t>VSN – Üleliiduline ehitusnormatiiv</w:t>
      </w:r>
      <w:r w:rsidR="00531573" w:rsidRPr="000E16E6">
        <w:t xml:space="preserve"> (NSVL)</w:t>
      </w:r>
      <w:r w:rsidR="00801793">
        <w:t>; VSN 46-83</w:t>
      </w:r>
      <w:r w:rsidR="00145A9D">
        <w:t xml:space="preserve"> (1983 katendijuhend)</w:t>
      </w:r>
    </w:p>
    <w:p w14:paraId="3D0EB367" w14:textId="1E47A63D" w:rsidR="00A10CC3" w:rsidRPr="000E16E6" w:rsidRDefault="004E16FE" w:rsidP="00A10CC3">
      <w:pPr>
        <w:pStyle w:val="ListParagraph"/>
        <w:numPr>
          <w:ilvl w:val="0"/>
          <w:numId w:val="4"/>
        </w:numPr>
      </w:pPr>
      <w:r w:rsidRPr="00DF4CD5">
        <w:rPr>
          <w:b/>
          <w:bCs/>
        </w:rPr>
        <w:t>KAP</w:t>
      </w:r>
      <w:r w:rsidRPr="000E16E6">
        <w:t xml:space="preserve"> – katendi arvutamise programm (Excel-rakendus</w:t>
      </w:r>
      <w:r w:rsidR="005D7968" w:rsidRPr="000E16E6">
        <w:t xml:space="preserve"> mis tugineb 1983 normatiivil</w:t>
      </w:r>
      <w:r w:rsidR="008B40EE">
        <w:t xml:space="preserve"> VSN 46-83</w:t>
      </w:r>
      <w:r w:rsidRPr="000E16E6">
        <w:t xml:space="preserve">, leitav Transpordiameti </w:t>
      </w:r>
      <w:hyperlink r:id="rId8" w:history="1">
        <w:r w:rsidRPr="000E16E6">
          <w:rPr>
            <w:rStyle w:val="Hyperlink"/>
          </w:rPr>
          <w:t>veebis</w:t>
        </w:r>
      </w:hyperlink>
      <w:r w:rsidRPr="000E16E6">
        <w:t>)</w:t>
      </w:r>
      <w:r w:rsidR="002553D7">
        <w:t xml:space="preserve">. </w:t>
      </w:r>
      <w:r w:rsidR="00552749">
        <w:t xml:space="preserve">Hetkel on viimane KAP 2.1 kuid võrguversioon on isegi parem. Sellegipoolest </w:t>
      </w:r>
      <w:r w:rsidR="006A58CE">
        <w:t xml:space="preserve">tuleks </w:t>
      </w:r>
      <w:proofErr w:type="spellStart"/>
      <w:r w:rsidR="006A58CE">
        <w:t>KAPist</w:t>
      </w:r>
      <w:proofErr w:type="spellEnd"/>
      <w:r w:rsidR="006A58CE">
        <w:t xml:space="preserve"> välja tulla.</w:t>
      </w:r>
    </w:p>
    <w:p w14:paraId="54ECDD38" w14:textId="07CD9FF9" w:rsidR="004E16FE" w:rsidRDefault="004E16FE" w:rsidP="00A10CC3">
      <w:pPr>
        <w:pStyle w:val="ListParagraph"/>
        <w:numPr>
          <w:ilvl w:val="0"/>
          <w:numId w:val="4"/>
        </w:numPr>
      </w:pPr>
      <w:r w:rsidRPr="00DF4CD5">
        <w:rPr>
          <w:b/>
          <w:bCs/>
        </w:rPr>
        <w:t>KRP</w:t>
      </w:r>
      <w:r w:rsidRPr="000E16E6">
        <w:t xml:space="preserve"> – katendi rehkendamise programm (võrgurakendus</w:t>
      </w:r>
      <w:r w:rsidR="00901222">
        <w:t xml:space="preserve"> ja </w:t>
      </w:r>
      <w:proofErr w:type="spellStart"/>
      <w:r w:rsidR="00901222">
        <w:t>excel</w:t>
      </w:r>
      <w:proofErr w:type="spellEnd"/>
      <w:r w:rsidR="00B345C8" w:rsidRPr="000E16E6">
        <w:t xml:space="preserve"> mis tugineb Soome teekonstruktsioonide projekteerimise </w:t>
      </w:r>
      <w:hyperlink r:id="rId9" w:history="1">
        <w:r w:rsidR="00B345C8" w:rsidRPr="000E16E6">
          <w:rPr>
            <w:rStyle w:val="Hyperlink"/>
          </w:rPr>
          <w:t>juhendil</w:t>
        </w:r>
      </w:hyperlink>
      <w:r w:rsidR="00DC0069">
        <w:t xml:space="preserve"> 2018/038</w:t>
      </w:r>
      <w:r w:rsidRPr="000E16E6">
        <w:t xml:space="preserve">, leitav T-Konsult OÜ </w:t>
      </w:r>
      <w:hyperlink r:id="rId10" w:history="1">
        <w:r w:rsidRPr="000E16E6">
          <w:rPr>
            <w:rStyle w:val="Hyperlink"/>
          </w:rPr>
          <w:t>veebis</w:t>
        </w:r>
      </w:hyperlink>
      <w:r w:rsidR="00E01C96">
        <w:t xml:space="preserve"> – koostatud </w:t>
      </w:r>
      <w:proofErr w:type="spellStart"/>
      <w:r w:rsidR="00E01C96">
        <w:t>Simmo</w:t>
      </w:r>
      <w:proofErr w:type="spellEnd"/>
      <w:r w:rsidR="00E01C96">
        <w:t xml:space="preserve"> </w:t>
      </w:r>
      <w:proofErr w:type="spellStart"/>
      <w:r w:rsidR="00E01C96">
        <w:t>Talpas-Taltsepa</w:t>
      </w:r>
      <w:proofErr w:type="spellEnd"/>
      <w:r w:rsidR="00E01C96">
        <w:t xml:space="preserve"> TTÜ magistritöö raames</w:t>
      </w:r>
      <w:r w:rsidRPr="000E16E6">
        <w:t>)</w:t>
      </w:r>
      <w:r w:rsidR="00A97DCD">
        <w:t xml:space="preserve">. Teadaolevalt </w:t>
      </w:r>
      <w:r w:rsidR="000A2DA0">
        <w:t xml:space="preserve">kavandatakse ka Soomes uuendada </w:t>
      </w:r>
      <w:r w:rsidR="00A97DCD">
        <w:t>metoodikat 2028</w:t>
      </w:r>
    </w:p>
    <w:p w14:paraId="0961E45C" w14:textId="2B0D9B5C" w:rsidR="00A97DCD" w:rsidRDefault="00A97DCD" w:rsidP="00A10CC3">
      <w:pPr>
        <w:pStyle w:val="ListParagraph"/>
        <w:numPr>
          <w:ilvl w:val="0"/>
          <w:numId w:val="4"/>
        </w:numPr>
      </w:pPr>
      <w:proofErr w:type="spellStart"/>
      <w:r>
        <w:rPr>
          <w:b/>
          <w:bCs/>
        </w:rPr>
        <w:t>EraPAVE</w:t>
      </w:r>
      <w:proofErr w:type="spellEnd"/>
      <w:r>
        <w:rPr>
          <w:b/>
          <w:bCs/>
        </w:rPr>
        <w:t xml:space="preserve"> PP </w:t>
      </w:r>
      <w:r>
        <w:t xml:space="preserve">– Rootsi/Norra katendiarvutustarkvara (Access rakendus) mis </w:t>
      </w:r>
      <w:r w:rsidR="001F396F">
        <w:t>osaliselt</w:t>
      </w:r>
      <w:r>
        <w:t xml:space="preserve"> baseerub senisel PMS Objekt tarkvaral, mis omakorda on koostatud Shell BISAR algoritmide baasil</w:t>
      </w:r>
      <w:r w:rsidR="0034263A">
        <w:t xml:space="preserve"> (h</w:t>
      </w:r>
      <w:r w:rsidR="00192A4D">
        <w:t xml:space="preserve">etkel </w:t>
      </w:r>
      <w:r w:rsidR="00E837D7">
        <w:t>v1.0</w:t>
      </w:r>
      <w:r w:rsidR="00192A4D">
        <w:t>)</w:t>
      </w:r>
      <w:r w:rsidR="00606003">
        <w:t>.</w:t>
      </w:r>
    </w:p>
    <w:p w14:paraId="40579E2D" w14:textId="7A85EB04" w:rsidR="00E8199A" w:rsidRPr="000E16E6" w:rsidRDefault="00E8199A" w:rsidP="00A10CC3">
      <w:pPr>
        <w:pStyle w:val="ListParagraph"/>
        <w:numPr>
          <w:ilvl w:val="0"/>
          <w:numId w:val="4"/>
        </w:numPr>
      </w:pPr>
      <w:r>
        <w:rPr>
          <w:b/>
          <w:bCs/>
        </w:rPr>
        <w:t xml:space="preserve">MMOPP 2017 ja </w:t>
      </w:r>
      <w:proofErr w:type="spellStart"/>
      <w:r>
        <w:rPr>
          <w:b/>
          <w:bCs/>
        </w:rPr>
        <w:t>VejDim</w:t>
      </w:r>
      <w:proofErr w:type="spellEnd"/>
      <w:r>
        <w:rPr>
          <w:b/>
          <w:bCs/>
        </w:rPr>
        <w:t xml:space="preserve"> </w:t>
      </w:r>
      <w:r>
        <w:t xml:space="preserve">– Taani </w:t>
      </w:r>
      <w:r w:rsidR="00597772">
        <w:t xml:space="preserve">tarkvara, tänaseks on </w:t>
      </w:r>
      <w:proofErr w:type="spellStart"/>
      <w:r w:rsidR="00597772">
        <w:t>VejDim</w:t>
      </w:r>
      <w:proofErr w:type="spellEnd"/>
      <w:r w:rsidR="00C852A2">
        <w:t xml:space="preserve"> (veebirakendus, kuhu saab ka Eesti ID-kaardiga sisse logida)</w:t>
      </w:r>
      <w:r w:rsidR="00597772">
        <w:t xml:space="preserve"> põhikasutuses kuid ei sisalda tsemendiga kihte (HBB), mille jaoks on siiski MMOPP parem.</w:t>
      </w:r>
    </w:p>
    <w:p w14:paraId="6F457542" w14:textId="064F7E7D" w:rsidR="00B50854" w:rsidRDefault="00B50854" w:rsidP="00A10CC3">
      <w:pPr>
        <w:pStyle w:val="ListParagraph"/>
        <w:numPr>
          <w:ilvl w:val="0"/>
          <w:numId w:val="4"/>
        </w:numPr>
      </w:pPr>
      <w:r w:rsidRPr="000E16E6">
        <w:t xml:space="preserve">MNT, </w:t>
      </w:r>
      <w:proofErr w:type="spellStart"/>
      <w:r w:rsidRPr="000E16E6">
        <w:t>TrA</w:t>
      </w:r>
      <w:r w:rsidR="001A6797">
        <w:t>m</w:t>
      </w:r>
      <w:proofErr w:type="spellEnd"/>
      <w:r w:rsidR="001A6797">
        <w:t xml:space="preserve"> ehk TRAM</w:t>
      </w:r>
      <w:r w:rsidRPr="000E16E6">
        <w:t xml:space="preserve"> – Maanteeamet, täna Transpordiamet</w:t>
      </w:r>
    </w:p>
    <w:p w14:paraId="2D044C88" w14:textId="77CFAE53" w:rsidR="00E15094" w:rsidRPr="000E16E6" w:rsidRDefault="00E15094" w:rsidP="00A10CC3">
      <w:pPr>
        <w:pStyle w:val="ListParagraph"/>
        <w:numPr>
          <w:ilvl w:val="0"/>
          <w:numId w:val="4"/>
        </w:numPr>
      </w:pPr>
      <w:r>
        <w:t xml:space="preserve">TPI, TTÜ, </w:t>
      </w:r>
      <w:proofErr w:type="spellStart"/>
      <w:r>
        <w:t>TalTech</w:t>
      </w:r>
      <w:proofErr w:type="spellEnd"/>
      <w:r>
        <w:t xml:space="preserve"> – Tallinna Tehnikaülikool</w:t>
      </w:r>
    </w:p>
    <w:p w14:paraId="09324A5A" w14:textId="0A2C2D50" w:rsidR="00B50854" w:rsidRDefault="00B50854" w:rsidP="00A10CC3">
      <w:pPr>
        <w:pStyle w:val="ListParagraph"/>
        <w:numPr>
          <w:ilvl w:val="0"/>
          <w:numId w:val="4"/>
        </w:numPr>
      </w:pPr>
      <w:r w:rsidRPr="000E16E6">
        <w:t>MKM – Majandus- ja Kommunikatsiooniministeerium</w:t>
      </w:r>
      <w:r w:rsidR="005860FD">
        <w:t>; MTM</w:t>
      </w:r>
      <w:r w:rsidR="001F42AC">
        <w:t xml:space="preserve"> (majandus- ja taristuminister)</w:t>
      </w:r>
      <w:r w:rsidRPr="000E16E6">
        <w:t>, täna vastutab valdkonna eest Kliimaministeerium (</w:t>
      </w:r>
      <w:proofErr w:type="spellStart"/>
      <w:r w:rsidRPr="000E16E6">
        <w:t>KliM</w:t>
      </w:r>
      <w:proofErr w:type="spellEnd"/>
      <w:r w:rsidRPr="000E16E6">
        <w:t>)</w:t>
      </w:r>
      <w:r w:rsidR="00D342D2">
        <w:t xml:space="preserve"> mille raames </w:t>
      </w:r>
      <w:r w:rsidR="009821C1">
        <w:t>toimetab taristuminister</w:t>
      </w:r>
    </w:p>
    <w:p w14:paraId="609DF2A1" w14:textId="733F877B" w:rsidR="007F40F7" w:rsidRDefault="007F40F7" w:rsidP="00A10CC3">
      <w:pPr>
        <w:pStyle w:val="ListParagraph"/>
        <w:numPr>
          <w:ilvl w:val="0"/>
          <w:numId w:val="4"/>
        </w:numPr>
      </w:pPr>
      <w:r>
        <w:t>M101 – M</w:t>
      </w:r>
      <w:r w:rsidR="00306F62">
        <w:t>T</w:t>
      </w:r>
      <w:r>
        <w:t>M kvaliteedinõuete määrus</w:t>
      </w:r>
    </w:p>
    <w:p w14:paraId="160153E8" w14:textId="686410A0" w:rsidR="007F40F7" w:rsidRPr="000E16E6" w:rsidRDefault="007F40F7" w:rsidP="00A10CC3">
      <w:pPr>
        <w:pStyle w:val="ListParagraph"/>
        <w:numPr>
          <w:ilvl w:val="0"/>
          <w:numId w:val="4"/>
        </w:numPr>
      </w:pPr>
      <w:r>
        <w:t xml:space="preserve">M71 </w:t>
      </w:r>
      <w:r w:rsidR="00F5044A">
        <w:t>–</w:t>
      </w:r>
      <w:r>
        <w:t xml:space="preserve"> Kl</w:t>
      </w:r>
      <w:r w:rsidR="00F5044A">
        <w:t>iimaministeeriumi määrus Tee Projekteerimisnorm (ka TPN)</w:t>
      </w:r>
    </w:p>
    <w:p w14:paraId="0FC9C82E" w14:textId="0A7F87BD" w:rsidR="00B345C8" w:rsidRPr="000E16E6" w:rsidRDefault="00B345C8" w:rsidP="00A10CC3">
      <w:pPr>
        <w:pStyle w:val="ListParagraph"/>
        <w:numPr>
          <w:ilvl w:val="0"/>
          <w:numId w:val="4"/>
        </w:numPr>
      </w:pPr>
      <w:r w:rsidRPr="000E16E6">
        <w:t>TTJA – Tarbijakaitse ja Tehnilise Järelevalve Amet</w:t>
      </w:r>
    </w:p>
    <w:p w14:paraId="4549D937" w14:textId="5ADA5D73" w:rsidR="008D7DB1" w:rsidRPr="000E16E6" w:rsidRDefault="008D7DB1" w:rsidP="00A10CC3">
      <w:pPr>
        <w:pStyle w:val="ListParagraph"/>
        <w:numPr>
          <w:ilvl w:val="0"/>
          <w:numId w:val="4"/>
        </w:numPr>
      </w:pPr>
      <w:r w:rsidRPr="000E16E6">
        <w:t xml:space="preserve">PLT </w:t>
      </w:r>
      <w:r w:rsidR="00D04C57" w:rsidRPr="000E16E6">
        <w:t>–</w:t>
      </w:r>
      <w:r w:rsidRPr="000E16E6">
        <w:t xml:space="preserve"> plaatkoormuskatse</w:t>
      </w:r>
      <w:r w:rsidR="00DD0C9C" w:rsidRPr="000E16E6">
        <w:t xml:space="preserve"> – staatiline kandevõime mõõtekatse</w:t>
      </w:r>
      <w:r w:rsidR="00963B84">
        <w:t xml:space="preserve"> (DIN 18134 ja tõlge EVS 934)</w:t>
      </w:r>
    </w:p>
    <w:p w14:paraId="5F1FEEC0" w14:textId="7A0932C8" w:rsidR="00985C0C" w:rsidRDefault="00985C0C" w:rsidP="00A10CC3">
      <w:pPr>
        <w:pStyle w:val="ListParagraph"/>
        <w:numPr>
          <w:ilvl w:val="0"/>
          <w:numId w:val="4"/>
        </w:numPr>
      </w:pPr>
      <w:r>
        <w:t>E</w:t>
      </w:r>
      <w:r w:rsidRPr="00985C0C">
        <w:rPr>
          <w:vertAlign w:val="subscript"/>
        </w:rPr>
        <w:t>V1</w:t>
      </w:r>
      <w:r>
        <w:t xml:space="preserve"> – plaatkoormuskatse mõõtetulemus esimesel koormamisel, reeglina kasutatakse vaid üldehituses, mitte taristuehituses</w:t>
      </w:r>
    </w:p>
    <w:p w14:paraId="2E053940" w14:textId="7605186D" w:rsidR="00B345C8" w:rsidRPr="000E16E6" w:rsidRDefault="008D7DB1" w:rsidP="00A10CC3">
      <w:pPr>
        <w:pStyle w:val="ListParagraph"/>
        <w:numPr>
          <w:ilvl w:val="0"/>
          <w:numId w:val="4"/>
        </w:numPr>
      </w:pPr>
      <w:r w:rsidRPr="000E16E6">
        <w:t>E</w:t>
      </w:r>
      <w:r w:rsidRPr="000E16E6">
        <w:rPr>
          <w:vertAlign w:val="subscript"/>
        </w:rPr>
        <w:t>V2</w:t>
      </w:r>
      <w:r w:rsidRPr="000E16E6">
        <w:t xml:space="preserve"> – plaatkoormuskatse mõõtetulemus teisel koormamisel</w:t>
      </w:r>
      <w:r w:rsidR="000C55CA">
        <w:t>, põhinäitaja taristuehituses</w:t>
      </w:r>
    </w:p>
    <w:p w14:paraId="17AB73CB" w14:textId="060531B7" w:rsidR="00D04C57" w:rsidRPr="000E16E6" w:rsidRDefault="00D04C57" w:rsidP="00A10CC3">
      <w:pPr>
        <w:pStyle w:val="ListParagraph"/>
        <w:numPr>
          <w:ilvl w:val="0"/>
          <w:numId w:val="4"/>
        </w:numPr>
      </w:pPr>
      <w:r w:rsidRPr="000E16E6">
        <w:t>C</w:t>
      </w:r>
      <w:r w:rsidRPr="000E16E6">
        <w:rPr>
          <w:vertAlign w:val="subscript"/>
        </w:rPr>
        <w:t>U</w:t>
      </w:r>
      <w:r w:rsidRPr="000E16E6">
        <w:t xml:space="preserve"> - pinnase lõimisetegur (kasutatakse materjali </w:t>
      </w:r>
      <w:r w:rsidR="00CF36B4" w:rsidRPr="000E16E6">
        <w:t>ühtlaseteralisuse hindamiseks)</w:t>
      </w:r>
    </w:p>
    <w:p w14:paraId="09CD99A1" w14:textId="0FFF3AA8" w:rsidR="00CF36B4" w:rsidRPr="000E16E6" w:rsidRDefault="00CF36B4" w:rsidP="00A10CC3">
      <w:pPr>
        <w:pStyle w:val="ListParagraph"/>
        <w:numPr>
          <w:ilvl w:val="0"/>
          <w:numId w:val="4"/>
        </w:numPr>
      </w:pPr>
      <w:r w:rsidRPr="000E16E6">
        <w:t xml:space="preserve">FWD – </w:t>
      </w:r>
      <w:proofErr w:type="spellStart"/>
      <w:r w:rsidRPr="000E16E6">
        <w:t>Falling</w:t>
      </w:r>
      <w:proofErr w:type="spellEnd"/>
      <w:r w:rsidRPr="000E16E6">
        <w:t xml:space="preserve"> </w:t>
      </w:r>
      <w:proofErr w:type="spellStart"/>
      <w:r w:rsidRPr="000E16E6">
        <w:t>Weight</w:t>
      </w:r>
      <w:proofErr w:type="spellEnd"/>
      <w:r w:rsidRPr="000E16E6">
        <w:t xml:space="preserve"> </w:t>
      </w:r>
      <w:proofErr w:type="spellStart"/>
      <w:r w:rsidRPr="000E16E6">
        <w:t>Deflectometer</w:t>
      </w:r>
      <w:proofErr w:type="spellEnd"/>
      <w:r w:rsidRPr="000E16E6">
        <w:t xml:space="preserve"> </w:t>
      </w:r>
      <w:r w:rsidR="00DD0C9C" w:rsidRPr="000E16E6">
        <w:t>–</w:t>
      </w:r>
      <w:r w:rsidRPr="000E16E6">
        <w:t xml:space="preserve"> </w:t>
      </w:r>
      <w:r w:rsidR="00DD0C9C" w:rsidRPr="000E16E6">
        <w:t>dünaamiline kandevõime mõõteseade</w:t>
      </w:r>
    </w:p>
    <w:p w14:paraId="16CC46C0" w14:textId="64C9C66B" w:rsidR="00DD0C9C" w:rsidRPr="000E16E6" w:rsidRDefault="00DD0C9C" w:rsidP="00A10CC3">
      <w:pPr>
        <w:pStyle w:val="ListParagraph"/>
        <w:numPr>
          <w:ilvl w:val="0"/>
          <w:numId w:val="4"/>
        </w:numPr>
      </w:pPr>
      <w:r w:rsidRPr="000E16E6">
        <w:t xml:space="preserve">LWD – </w:t>
      </w:r>
      <w:proofErr w:type="spellStart"/>
      <w:r w:rsidRPr="000E16E6">
        <w:t>LightWeight</w:t>
      </w:r>
      <w:proofErr w:type="spellEnd"/>
      <w:r w:rsidRPr="000E16E6">
        <w:t xml:space="preserve"> </w:t>
      </w:r>
      <w:proofErr w:type="spellStart"/>
      <w:r w:rsidRPr="000E16E6">
        <w:t>Deflectometer</w:t>
      </w:r>
      <w:proofErr w:type="spellEnd"/>
      <w:r w:rsidRPr="000E16E6">
        <w:t xml:space="preserve"> </w:t>
      </w:r>
      <w:r w:rsidR="005B74A7" w:rsidRPr="000E16E6">
        <w:t>–</w:t>
      </w:r>
      <w:r w:rsidRPr="000E16E6">
        <w:t xml:space="preserve"> </w:t>
      </w:r>
      <w:r w:rsidR="005B74A7" w:rsidRPr="000E16E6">
        <w:t xml:space="preserve">dünaamiline kandevõime mõõtmise </w:t>
      </w:r>
      <w:proofErr w:type="spellStart"/>
      <w:r w:rsidR="005B74A7" w:rsidRPr="000E16E6">
        <w:t>kergseade</w:t>
      </w:r>
      <w:proofErr w:type="spellEnd"/>
      <w:r w:rsidR="00016ACD">
        <w:t xml:space="preserve"> (</w:t>
      </w:r>
      <w:proofErr w:type="spellStart"/>
      <w:r w:rsidR="00C1271C">
        <w:t>Prima</w:t>
      </w:r>
      <w:proofErr w:type="spellEnd"/>
      <w:r w:rsidR="00C1271C">
        <w:t xml:space="preserve">, </w:t>
      </w:r>
      <w:proofErr w:type="spellStart"/>
      <w:r w:rsidR="00C1271C">
        <w:t>Dynatest</w:t>
      </w:r>
      <w:proofErr w:type="spellEnd"/>
      <w:r w:rsidR="00C1271C">
        <w:t xml:space="preserve">, </w:t>
      </w:r>
      <w:proofErr w:type="spellStart"/>
      <w:r w:rsidR="00C1271C">
        <w:t>Zorn</w:t>
      </w:r>
      <w:proofErr w:type="spellEnd"/>
      <w:r w:rsidR="00C1271C">
        <w:t xml:space="preserve">, HMP, </w:t>
      </w:r>
      <w:proofErr w:type="spellStart"/>
      <w:r w:rsidR="00C1271C">
        <w:t>Loadman</w:t>
      </w:r>
      <w:proofErr w:type="spellEnd"/>
      <w:r w:rsidR="00C1271C">
        <w:t xml:space="preserve">, </w:t>
      </w:r>
      <w:proofErr w:type="spellStart"/>
      <w:r w:rsidR="00C1271C">
        <w:t>Inspector</w:t>
      </w:r>
      <w:proofErr w:type="spellEnd"/>
      <w:r w:rsidR="00C1271C">
        <w:t xml:space="preserve"> jt)</w:t>
      </w:r>
    </w:p>
    <w:p w14:paraId="6404DF8C" w14:textId="444CD1EF" w:rsidR="005B74A7" w:rsidRDefault="00344EEE" w:rsidP="00A10CC3">
      <w:pPr>
        <w:pStyle w:val="ListParagraph"/>
        <w:numPr>
          <w:ilvl w:val="0"/>
          <w:numId w:val="4"/>
        </w:numPr>
      </w:pPr>
      <w:r w:rsidRPr="000E16E6">
        <w:t xml:space="preserve">ASTM, DIN, </w:t>
      </w:r>
      <w:r w:rsidR="009B1E85" w:rsidRPr="000E16E6">
        <w:t xml:space="preserve">BS, </w:t>
      </w:r>
      <w:r w:rsidRPr="000E16E6">
        <w:t>EVS –</w:t>
      </w:r>
      <w:r w:rsidR="001A6797">
        <w:t xml:space="preserve"> </w:t>
      </w:r>
      <w:r w:rsidRPr="000E16E6">
        <w:t>standardid USAs, Saksamaal</w:t>
      </w:r>
      <w:r w:rsidR="009B1E85" w:rsidRPr="000E16E6">
        <w:t>, Ühendkuningriigis</w:t>
      </w:r>
      <w:r w:rsidRPr="000E16E6">
        <w:t xml:space="preserve"> ja Eestis</w:t>
      </w:r>
    </w:p>
    <w:p w14:paraId="06DB9BFD" w14:textId="6125A9EC" w:rsidR="00A657F0" w:rsidRDefault="00A657F0" w:rsidP="00A10CC3">
      <w:pPr>
        <w:pStyle w:val="ListParagraph"/>
        <w:numPr>
          <w:ilvl w:val="0"/>
          <w:numId w:val="4"/>
        </w:numPr>
      </w:pPr>
      <w:proofErr w:type="spellStart"/>
      <w:r>
        <w:t>InfraRYL</w:t>
      </w:r>
      <w:proofErr w:type="spellEnd"/>
      <w:r>
        <w:t xml:space="preserve">, </w:t>
      </w:r>
      <w:proofErr w:type="spellStart"/>
      <w:r>
        <w:t>MaaRYL</w:t>
      </w:r>
      <w:proofErr w:type="spellEnd"/>
      <w:r>
        <w:t xml:space="preserve"> – Soome juhised, mi</w:t>
      </w:r>
      <w:r w:rsidR="00967FDB">
        <w:t xml:space="preserve">da uuendatakse vaid digitaalses versioonis </w:t>
      </w:r>
      <w:r w:rsidR="001A6797">
        <w:t>v</w:t>
      </w:r>
      <w:r w:rsidR="001A6797" w:rsidRPr="00392254">
        <w:t>ä</w:t>
      </w:r>
      <w:r w:rsidR="001A6797">
        <w:t xml:space="preserve">hemalt </w:t>
      </w:r>
      <w:r w:rsidR="00967FDB">
        <w:t>kaks korda aastas</w:t>
      </w:r>
      <w:r w:rsidR="00963B84">
        <w:t xml:space="preserve">; </w:t>
      </w:r>
      <w:proofErr w:type="spellStart"/>
      <w:r w:rsidR="00963B84">
        <w:t>MaaRYL</w:t>
      </w:r>
      <w:proofErr w:type="spellEnd"/>
      <w:r w:rsidR="00963B84">
        <w:t xml:space="preserve"> on ka eestikeelne (Ehituskeskus), </w:t>
      </w:r>
      <w:proofErr w:type="spellStart"/>
      <w:r w:rsidR="00963B84">
        <w:t>InfraRYL</w:t>
      </w:r>
      <w:proofErr w:type="spellEnd"/>
      <w:r w:rsidR="00963B84">
        <w:t xml:space="preserve"> veel ei ole</w:t>
      </w:r>
    </w:p>
    <w:p w14:paraId="6E30D877" w14:textId="67D060F9" w:rsidR="00DF6E59" w:rsidRDefault="00261742" w:rsidP="007C6D2F">
      <w:pPr>
        <w:pStyle w:val="ListParagraph"/>
        <w:numPr>
          <w:ilvl w:val="0"/>
          <w:numId w:val="4"/>
        </w:numPr>
      </w:pPr>
      <w:proofErr w:type="spellStart"/>
      <w:r>
        <w:t>MPa</w:t>
      </w:r>
      <w:proofErr w:type="spellEnd"/>
      <w:r>
        <w:t xml:space="preserve"> – ehk megapaskal</w:t>
      </w:r>
      <w:r w:rsidR="00DF6E59">
        <w:t>, MN/m</w:t>
      </w:r>
      <w:r w:rsidR="00DF6E59" w:rsidRPr="00DF6E59">
        <w:rPr>
          <w:vertAlign w:val="superscript"/>
        </w:rPr>
        <w:t>2</w:t>
      </w:r>
      <w:r w:rsidR="009242FE">
        <w:rPr>
          <w:vertAlign w:val="superscript"/>
        </w:rPr>
        <w:t xml:space="preserve"> </w:t>
      </w:r>
      <w:r w:rsidR="009242FE">
        <w:t>ehk N/mm</w:t>
      </w:r>
      <w:r w:rsidR="009242FE" w:rsidRPr="00075851">
        <w:rPr>
          <w:vertAlign w:val="superscript"/>
        </w:rPr>
        <w:t>2</w:t>
      </w:r>
      <w:r w:rsidR="00075851">
        <w:t>.</w:t>
      </w:r>
      <w:r>
        <w:t xml:space="preserve"> </w:t>
      </w:r>
      <w:r w:rsidR="00CE0350">
        <w:t xml:space="preserve">Tinglikult võime käsitleda kahe erineva tasandina, programmis KAP arvutatud </w:t>
      </w:r>
      <w:r w:rsidR="009E0E8C">
        <w:t xml:space="preserve">elastsusmooduli või kandevõime väärtused </w:t>
      </w:r>
      <w:r w:rsidR="00CE0350">
        <w:t xml:space="preserve">on </w:t>
      </w:r>
      <w:r w:rsidR="000C55CA">
        <w:t>„</w:t>
      </w:r>
      <w:r w:rsidR="00CE0350">
        <w:t>sotsialistlikud</w:t>
      </w:r>
      <w:r w:rsidR="000C55CA">
        <w:t>“</w:t>
      </w:r>
      <w:r w:rsidR="00CE0350">
        <w:t xml:space="preserve">, need numbrid ei ole mõõdetavad ehk konverteeritavad. </w:t>
      </w:r>
      <w:r w:rsidR="007466AA">
        <w:t xml:space="preserve">Odemarki valemiga arvutatut võiks lugeda </w:t>
      </w:r>
      <w:r w:rsidR="00C06487">
        <w:t>„</w:t>
      </w:r>
      <w:r w:rsidR="007466AA">
        <w:t>konverteeritavaks</w:t>
      </w:r>
      <w:r w:rsidR="00C06487">
        <w:t>“</w:t>
      </w:r>
      <w:r w:rsidR="007466AA">
        <w:t>, ehk siis, tegemist on mõõdetava kandevõime väärtusega</w:t>
      </w:r>
    </w:p>
    <w:p w14:paraId="08BE3D10" w14:textId="0D241B56" w:rsidR="009279DF" w:rsidRDefault="00DF6E59" w:rsidP="007C6D2F">
      <w:pPr>
        <w:pStyle w:val="ListParagraph"/>
        <w:numPr>
          <w:ilvl w:val="0"/>
          <w:numId w:val="4"/>
        </w:numPr>
      </w:pPr>
      <w:r>
        <w:t>CCC</w:t>
      </w:r>
      <w:r w:rsidR="007940F1">
        <w:t xml:space="preserve"> – </w:t>
      </w:r>
      <w:proofErr w:type="spellStart"/>
      <w:r w:rsidR="007940F1">
        <w:t>Contiguous</w:t>
      </w:r>
      <w:proofErr w:type="spellEnd"/>
      <w:r w:rsidR="007940F1">
        <w:t xml:space="preserve"> </w:t>
      </w:r>
      <w:proofErr w:type="spellStart"/>
      <w:r w:rsidR="007940F1">
        <w:t>Compaction</w:t>
      </w:r>
      <w:proofErr w:type="spellEnd"/>
      <w:r w:rsidR="007940F1">
        <w:t xml:space="preserve"> Control – pidevkontrolliga tihendamine</w:t>
      </w:r>
    </w:p>
    <w:p w14:paraId="318D5E6A" w14:textId="3097B38C" w:rsidR="00A10ADC" w:rsidRDefault="00A10ADC" w:rsidP="007C6D2F">
      <w:pPr>
        <w:pStyle w:val="ListParagraph"/>
        <w:numPr>
          <w:ilvl w:val="0"/>
          <w:numId w:val="4"/>
        </w:numPr>
      </w:pPr>
      <w:r>
        <w:t>AKÖL – a</w:t>
      </w:r>
      <w:r w:rsidR="00E15094">
        <w:t>a</w:t>
      </w:r>
      <w:r>
        <w:t>stakeskmine ööpäevane liiklussagedus (mõlemad suunad koos)</w:t>
      </w:r>
    </w:p>
    <w:p w14:paraId="7E69432E" w14:textId="66478FE9" w:rsidR="00967FDB" w:rsidRPr="002A25ED" w:rsidRDefault="001A6797" w:rsidP="002A25ED">
      <w:pPr>
        <w:pStyle w:val="ListParagraph"/>
        <w:numPr>
          <w:ilvl w:val="0"/>
          <w:numId w:val="4"/>
        </w:numPr>
      </w:pPr>
      <w:r>
        <w:t>TTL – tipptunniliiklus (HTT, ÕTT), mis üldjuhul arvestatud 10% ööpäevasest</w:t>
      </w:r>
      <w:r w:rsidR="00C06487">
        <w:t>, reeglina vaid ühel suunal</w:t>
      </w:r>
      <w:r w:rsidR="00967FDB">
        <w:br w:type="page"/>
      </w:r>
    </w:p>
    <w:p w14:paraId="4C19BB1B" w14:textId="050F2790" w:rsidR="00A93FCD" w:rsidRDefault="00A93FCD" w:rsidP="00A93FCD">
      <w:pPr>
        <w:pStyle w:val="Heading2"/>
        <w:numPr>
          <w:ilvl w:val="0"/>
          <w:numId w:val="1"/>
        </w:numPr>
      </w:pPr>
      <w:bookmarkStart w:id="2" w:name="_Toc227939344"/>
      <w:r w:rsidRPr="000E16E6">
        <w:lastRenderedPageBreak/>
        <w:t>Taust</w:t>
      </w:r>
      <w:r w:rsidR="00C2105B">
        <w:t xml:space="preserve"> (mis ei ole kvaliteedikontroll)</w:t>
      </w:r>
      <w:bookmarkEnd w:id="2"/>
    </w:p>
    <w:p w14:paraId="102DB275" w14:textId="072B7373" w:rsidR="005331C5" w:rsidRPr="005331C5" w:rsidRDefault="005331C5" w:rsidP="005331C5">
      <w:pPr>
        <w:pStyle w:val="Heading3"/>
        <w:ind w:left="1080"/>
      </w:pPr>
      <w:bookmarkStart w:id="3" w:name="_Toc227939345"/>
      <w:r>
        <w:t>Terminid</w:t>
      </w:r>
      <w:bookmarkEnd w:id="3"/>
    </w:p>
    <w:p w14:paraId="148F5660" w14:textId="657CD195" w:rsidR="00F44684" w:rsidRDefault="004B4BA4" w:rsidP="00883459">
      <w:pPr>
        <w:pStyle w:val="ListParagraph"/>
        <w:numPr>
          <w:ilvl w:val="0"/>
          <w:numId w:val="2"/>
        </w:numPr>
      </w:pPr>
      <w:r>
        <w:t>Terminoloogilist alust seletab paremini kuva:</w:t>
      </w:r>
    </w:p>
    <w:p w14:paraId="4DC062CD" w14:textId="77777777" w:rsidR="00750CE4" w:rsidRDefault="004B4BA4" w:rsidP="00750CE4">
      <w:pPr>
        <w:pStyle w:val="ListParagraph"/>
        <w:keepNext/>
        <w:ind w:left="360"/>
      </w:pPr>
      <w:r w:rsidRPr="00202C7A">
        <w:rPr>
          <w:noProof/>
          <w:color w:val="000000"/>
          <w:lang w:eastAsia="et-EE"/>
        </w:rPr>
        <w:drawing>
          <wp:inline distT="0" distB="0" distL="0" distR="0" wp14:anchorId="55E4218F" wp14:editId="2BE856EC">
            <wp:extent cx="5580380" cy="2172335"/>
            <wp:effectExtent l="12700" t="12700" r="7620" b="12065"/>
            <wp:docPr id="1729947909" name="Picture 7" descr="A diagram of a cross section of a concrete sla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47909" name="Picture 7" descr="A diagram of a cross section of a concrete slab&#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0380" cy="2172335"/>
                    </a:xfrm>
                    <a:prstGeom prst="rect">
                      <a:avLst/>
                    </a:prstGeom>
                    <a:ln>
                      <a:solidFill>
                        <a:schemeClr val="tx1"/>
                      </a:solidFill>
                    </a:ln>
                  </pic:spPr>
                </pic:pic>
              </a:graphicData>
            </a:graphic>
          </wp:inline>
        </w:drawing>
      </w:r>
    </w:p>
    <w:p w14:paraId="76CE8CEA" w14:textId="6C7FFE4B" w:rsidR="004B4BA4" w:rsidRDefault="00750CE4" w:rsidP="00750CE4">
      <w:pPr>
        <w:pStyle w:val="Caption"/>
      </w:pPr>
      <w:r>
        <w:t xml:space="preserve">Skeem </w:t>
      </w:r>
      <w:r>
        <w:fldChar w:fldCharType="begin"/>
      </w:r>
      <w:r>
        <w:instrText xml:space="preserve"> SEQ Skeem \* ARABIC </w:instrText>
      </w:r>
      <w:r>
        <w:fldChar w:fldCharType="separate"/>
      </w:r>
      <w:r w:rsidR="0024607B">
        <w:rPr>
          <w:noProof/>
        </w:rPr>
        <w:t>1</w:t>
      </w:r>
      <w:r>
        <w:fldChar w:fldCharType="end"/>
      </w:r>
      <w:r>
        <w:t>. Teekonstruktsiooni koosseis</w:t>
      </w:r>
    </w:p>
    <w:p w14:paraId="0F7FCA9C" w14:textId="05773726" w:rsidR="001A6797" w:rsidRDefault="001A6797" w:rsidP="004B4BA4">
      <w:pPr>
        <w:pStyle w:val="ListParagraph"/>
        <w:ind w:left="360"/>
      </w:pPr>
      <w:r w:rsidRPr="0075303E">
        <w:rPr>
          <w:b/>
          <w:bCs/>
        </w:rPr>
        <w:t>Teekonstruktsioon</w:t>
      </w:r>
      <w:r>
        <w:t xml:space="preserve"> koosneb </w:t>
      </w:r>
      <w:r w:rsidRPr="00F96BE0">
        <w:rPr>
          <w:highlight w:val="yellow"/>
        </w:rPr>
        <w:t>katendist</w:t>
      </w:r>
      <w:r>
        <w:t xml:space="preserve"> ja </w:t>
      </w:r>
      <w:r w:rsidRPr="00F96BE0">
        <w:rPr>
          <w:highlight w:val="yellow"/>
        </w:rPr>
        <w:t>muldkehast</w:t>
      </w:r>
      <w:r>
        <w:t xml:space="preserve">. </w:t>
      </w:r>
      <w:r w:rsidRPr="00F96BE0">
        <w:rPr>
          <w:u w:val="single"/>
        </w:rPr>
        <w:t>Katend</w:t>
      </w:r>
      <w:r>
        <w:t xml:space="preserve"> koosneb </w:t>
      </w:r>
      <w:r w:rsidRPr="00F96BE0">
        <w:rPr>
          <w:highlight w:val="yellow"/>
        </w:rPr>
        <w:t>kattest</w:t>
      </w:r>
      <w:r>
        <w:t xml:space="preserve"> ja </w:t>
      </w:r>
      <w:r w:rsidRPr="00F96BE0">
        <w:rPr>
          <w:highlight w:val="yellow"/>
        </w:rPr>
        <w:t>alusest</w:t>
      </w:r>
      <w:r>
        <w:t xml:space="preserve">. Kate võib olla mitmekihiline, selle </w:t>
      </w:r>
      <w:proofErr w:type="spellStart"/>
      <w:r>
        <w:t>ülakiht</w:t>
      </w:r>
      <w:proofErr w:type="spellEnd"/>
      <w:r>
        <w:t xml:space="preserve"> on kulumiskiht. Alus võib olla ka mitmekihiline ning aluse </w:t>
      </w:r>
      <w:proofErr w:type="spellStart"/>
      <w:r>
        <w:t>ülakiht</w:t>
      </w:r>
      <w:proofErr w:type="spellEnd"/>
      <w:r>
        <w:t xml:space="preserve"> võib olla seotud (stabiliseeritud).</w:t>
      </w:r>
    </w:p>
    <w:p w14:paraId="7F1E33B4" w14:textId="5684B464" w:rsidR="004B0F59" w:rsidRDefault="004B0F59" w:rsidP="004B4BA4">
      <w:pPr>
        <w:pStyle w:val="ListParagraph"/>
        <w:ind w:left="360"/>
      </w:pPr>
      <w:r>
        <w:t>Võrdlusena Soome juhenditega</w:t>
      </w:r>
      <w:r w:rsidR="004F6C81">
        <w:t xml:space="preserve"> (</w:t>
      </w:r>
      <w:r w:rsidR="00190511">
        <w:t>038/2018</w:t>
      </w:r>
      <w:r w:rsidR="00D17388">
        <w:rPr>
          <w:rStyle w:val="FootnoteReference"/>
        </w:rPr>
        <w:footnoteReference w:id="12"/>
      </w:r>
      <w:r w:rsidR="00190511">
        <w:t>)</w:t>
      </w:r>
      <w:r>
        <w:t xml:space="preserve">, </w:t>
      </w:r>
      <w:r w:rsidR="009230DD">
        <w:t xml:space="preserve">loeme aluse </w:t>
      </w:r>
      <w:proofErr w:type="spellStart"/>
      <w:r w:rsidR="009230DD">
        <w:t>ülakihi</w:t>
      </w:r>
      <w:proofErr w:type="spellEnd"/>
      <w:r w:rsidR="009230DD">
        <w:t xml:space="preserve"> </w:t>
      </w:r>
      <w:r w:rsidR="00391F21">
        <w:t>kandevkihi</w:t>
      </w:r>
      <w:r w:rsidR="008D1F2E">
        <w:t>ks</w:t>
      </w:r>
      <w:r w:rsidR="005D66D7">
        <w:t xml:space="preserve"> (reeglina LA&lt;35)</w:t>
      </w:r>
      <w:r w:rsidR="00391F21">
        <w:t xml:space="preserve">, mis tehakse kvaliteetkillustikust </w:t>
      </w:r>
      <w:r w:rsidR="00E71703">
        <w:t xml:space="preserve">(või ka seotud materjalidest) </w:t>
      </w:r>
      <w:r w:rsidR="00391F21">
        <w:t>ning aluse alakihi jagava</w:t>
      </w:r>
      <w:r w:rsidR="00672F9D">
        <w:t>ks</w:t>
      </w:r>
      <w:r w:rsidR="00391F21">
        <w:t xml:space="preserve"> kihi</w:t>
      </w:r>
      <w:r w:rsidR="00672F9D">
        <w:t>ks</w:t>
      </w:r>
      <w:r w:rsidR="00391F21">
        <w:t>, kus lubatud on nii killustik kui kruus</w:t>
      </w:r>
      <w:r w:rsidR="00E71703">
        <w:t xml:space="preserve"> (kvaliteedinõuded on leebemad</w:t>
      </w:r>
      <w:r w:rsidR="00672F9D">
        <w:t xml:space="preserve"> – LA vaid deklareeritakse</w:t>
      </w:r>
      <w:r w:rsidR="00E71703">
        <w:t>)</w:t>
      </w:r>
      <w:r w:rsidR="00391F21">
        <w:t>.</w:t>
      </w:r>
      <w:r w:rsidR="00DF3197">
        <w:t xml:space="preserve"> Siit tulenevalt, kui ka külmakaitse funktsioonis kasutatakse liiva, on see muldkeha ülaosa, mitte katendi osa – ka siis, kui kihi vajalik paksus arvutatakse katendi projekteerimise käigus.</w:t>
      </w:r>
    </w:p>
    <w:p w14:paraId="50BFEA31" w14:textId="2699DDD2" w:rsidR="00AA438C" w:rsidRDefault="00AA438C" w:rsidP="004B4BA4">
      <w:pPr>
        <w:pStyle w:val="ListParagraph"/>
        <w:ind w:left="360"/>
      </w:pPr>
      <w:r w:rsidRPr="00185A43">
        <w:rPr>
          <w:b/>
          <w:bCs/>
        </w:rPr>
        <w:t>Dreenkiht</w:t>
      </w:r>
      <w:r>
        <w:t xml:space="preserve"> kui selline – oleme harjunud, et dreenkihiks </w:t>
      </w:r>
      <w:r w:rsidR="00185A43">
        <w:t xml:space="preserve">on </w:t>
      </w:r>
      <w:r>
        <w:t>nimetat</w:t>
      </w:r>
      <w:r w:rsidR="00185A43">
        <w:t>ud</w:t>
      </w:r>
      <w:r>
        <w:t xml:space="preserve"> killustikukihi (aluse) all paiknevat liivakihti. </w:t>
      </w:r>
      <w:r w:rsidR="00001140">
        <w:t xml:space="preserve">Tänaste teadmiste valguses ei tohiks liivakihti dreenkihiks nimetada sest dreenkihi funktsiooni täidab killustikalus. Et see funktsioneeriks, ei tohi </w:t>
      </w:r>
      <w:r w:rsidR="006638F9">
        <w:t xml:space="preserve">aluse serva (nõlva aluse kõrguses) paigutada vett mittejuhtivaid pinnaseid (normaalne on vaid õhuke kasvupinnase kiht mis on vajalik </w:t>
      </w:r>
      <w:r w:rsidR="00757412">
        <w:t xml:space="preserve">haljastusele </w:t>
      </w:r>
      <w:r w:rsidR="006638F9">
        <w:t>nõlva püsivuse tagamiseks</w:t>
      </w:r>
      <w:r w:rsidR="00757412">
        <w:t>).</w:t>
      </w:r>
      <w:r w:rsidR="00A1392E">
        <w:t xml:space="preserve"> </w:t>
      </w:r>
      <w:r w:rsidR="00EB500B">
        <w:t>Liivakihi vajadus muldkeha alaosas võib esineda pigem kapillaartõusu takistavas rollis.</w:t>
      </w:r>
      <w:r w:rsidR="00242EDD">
        <w:t xml:space="preserve"> Külmakaitsekihilt ei peaks nõudma veejuhtivust, piisav on peenosiste sisaldus</w:t>
      </w:r>
      <w:r w:rsidR="00A80C08">
        <w:t>.</w:t>
      </w:r>
      <w:r w:rsidR="00B06369">
        <w:t xml:space="preserve"> Soomes kasutatakse liiva lisaks külmakaitse funktsioonile pigem filterkihi rollis, et eristada kvaliteetmaterjalid savisisaldusega aluspinnasest või muldkeha materjalist – seda rolli täidab ka eristav geotekstiil, mis ei lase läbi </w:t>
      </w:r>
      <w:r w:rsidR="00750E8A">
        <w:t>peenosiseid, kuid laseb läbi vee.</w:t>
      </w:r>
      <w:r w:rsidR="000C1B1F">
        <w:t xml:space="preserve"> Vanades juhistes tuli muldkeha pealispind kujundada 4% kaldega, kuid täna seda norm enam ei reguleeri. Enamgi veel, on loogiline et kalde muutus katte 2,5% tasemelt suuremaks tehakse just liivakihis, seega on tegemist muldkeha juhendi teemaga, kuid kindlasti ei peaks nõudma 4% kallet killustikaluse alapinnalt. Dreenkiht aga, ükskõik kas liivast või killustikust, on </w:t>
      </w:r>
      <w:r w:rsidR="000C1B1F">
        <w:lastRenderedPageBreak/>
        <w:t>vajalik juhul, kui vett mittejuhtiv kiht on katte pinnale lähemal kui pool meetrit. See võib juhtuda nii ehitusega pae pinnale (sh süvistamine) kui olemasoleva tee projektjoone tõstmisega nii, et vettpidav kiht jäetakse alles.</w:t>
      </w:r>
      <w:r w:rsidR="0088422A">
        <w:t xml:space="preserve"> </w:t>
      </w:r>
      <w:r w:rsidR="000818FF">
        <w:t>Kui konstruktsioon süvistatakse paekihti, tuleb tagada pae pinnalt vee äravool</w:t>
      </w:r>
      <w:r w:rsidR="006B0A33">
        <w:t xml:space="preserve"> (dreeni, kollektorisse, kraavi) ning enne konstruktsioonikihtide ehitust kontrollida </w:t>
      </w:r>
      <w:r w:rsidR="00632664">
        <w:t xml:space="preserve">veega, </w:t>
      </w:r>
      <w:r w:rsidR="006B0A33">
        <w:t xml:space="preserve">et pae pinnale ei jää loike. </w:t>
      </w:r>
      <w:r w:rsidR="00F96BE0">
        <w:t xml:space="preserve">Siinjuures tuleks veel meeles pidada, et paigutades vahetult puhastatud paepinnale paekillustiku kihi, on oht et see puruneb koormuse all. </w:t>
      </w:r>
      <w:r w:rsidR="0088422A">
        <w:t>Kuni MKM määrust 74 ei ole muudetud, on teine põhjus veel, et liivakihti mitte dreenkihiks nimetada – määrus sätestab materjali kohustuslikuks deklareeritavaks näitajaks filtratsiooni</w:t>
      </w:r>
      <w:r w:rsidR="00222875">
        <w:t xml:space="preserve"> ka siis, kui </w:t>
      </w:r>
      <w:r w:rsidR="00457892">
        <w:t>muud nõuded seda ei eelda</w:t>
      </w:r>
      <w:r w:rsidR="0088422A">
        <w:t>. Kui kihi nimetus on külmakaitsekiht, seda nõuet pole.</w:t>
      </w:r>
    </w:p>
    <w:p w14:paraId="436C2490" w14:textId="5ACA368B" w:rsidR="00A41694" w:rsidRDefault="00A41694" w:rsidP="002D6A1F">
      <w:pPr>
        <w:pStyle w:val="Heading4"/>
      </w:pPr>
      <w:r>
        <w:t>Olulised näitajad</w:t>
      </w:r>
      <w:r w:rsidR="00895831">
        <w:t xml:space="preserve"> ehk millele saab tugineda kvaliteedikontroll</w:t>
      </w:r>
    </w:p>
    <w:p w14:paraId="62BD9124" w14:textId="29E5A48C" w:rsidR="00A41694" w:rsidRPr="00D96CB3" w:rsidRDefault="00A41694" w:rsidP="00A41694">
      <w:pPr>
        <w:rPr>
          <w:sz w:val="20"/>
          <w:szCs w:val="20"/>
        </w:rPr>
      </w:pPr>
      <w:r w:rsidRPr="001A6797">
        <w:rPr>
          <w:b/>
          <w:bCs/>
          <w:highlight w:val="cyan"/>
        </w:rPr>
        <w:t>Aluspinnase</w:t>
      </w:r>
      <w:r>
        <w:t xml:space="preserve"> </w:t>
      </w:r>
      <w:r w:rsidRPr="00D96CB3">
        <w:rPr>
          <w:sz w:val="20"/>
          <w:szCs w:val="20"/>
        </w:rPr>
        <w:t>osas usaldame geoloogi pistelise proovi kaudu esitatud hinnangut ja pinnase liigitust ning oleme eeldanud seoseid pinnaseliigituse ja kandevõime vahel. Ei tea et keegi oleks aluspinnase kandevõimet ehk vastavust katendiarvutusega, mõõtnud. Ja tänase katendiarvutuse puhul me ei tea ka seda, kas ka arvutuseeldused üldse realistlikud on. Tihti selgub rekonstrueerimisel, et muldkeha on aegade jooksul formeerunud erinevate omadustega kihtidest, mida mõistuspäraselt üldistada on raske. Lisaks ehitatakse vahel ka mitmesuguste jääkide ladestamise aladele, kus geoloogia on segamini kui Kört-Pärtli särk</w:t>
      </w:r>
      <w:r w:rsidR="009A15E2">
        <w:rPr>
          <w:sz w:val="20"/>
          <w:szCs w:val="20"/>
        </w:rPr>
        <w:t xml:space="preserve"> ning just sellisel juhul on määravaks </w:t>
      </w:r>
      <w:r w:rsidR="00823BA6">
        <w:rPr>
          <w:sz w:val="20"/>
          <w:szCs w:val="20"/>
        </w:rPr>
        <w:t>ala tegelik kandevõime, sest arvutus</w:t>
      </w:r>
      <w:r w:rsidR="000371A4">
        <w:rPr>
          <w:sz w:val="20"/>
          <w:szCs w:val="20"/>
        </w:rPr>
        <w:t xml:space="preserve"> tugineb </w:t>
      </w:r>
      <w:r w:rsidR="00AE3D90">
        <w:rPr>
          <w:sz w:val="20"/>
          <w:szCs w:val="20"/>
        </w:rPr>
        <w:t>eeldatud kandevõime ehk elastsusmoodulite väärtustele</w:t>
      </w:r>
      <w:r w:rsidRPr="00D96CB3">
        <w:rPr>
          <w:sz w:val="20"/>
          <w:szCs w:val="20"/>
        </w:rPr>
        <w:t>.</w:t>
      </w:r>
    </w:p>
    <w:p w14:paraId="1D760133" w14:textId="1C2B377E" w:rsidR="00A41694" w:rsidRPr="00D96CB3" w:rsidRDefault="00A41694" w:rsidP="00A41694">
      <w:pPr>
        <w:rPr>
          <w:sz w:val="20"/>
          <w:szCs w:val="20"/>
        </w:rPr>
      </w:pPr>
      <w:r w:rsidRPr="001A6797">
        <w:rPr>
          <w:b/>
          <w:bCs/>
          <w:highlight w:val="cyan"/>
        </w:rPr>
        <w:t>Materjalide</w:t>
      </w:r>
      <w:r>
        <w:t xml:space="preserve"> </w:t>
      </w:r>
      <w:r w:rsidRPr="00D96CB3">
        <w:rPr>
          <w:sz w:val="20"/>
          <w:szCs w:val="20"/>
        </w:rPr>
        <w:t xml:space="preserve">osas usaldame pabereid, mille esitab karjäärivaldaja ja eeldame, et tarnitud materjal vastab ka paberitele, kuigi reaalselt esinevad tihti tõsised ja põhjendatud kahtlused, sest looduslikud pinnased ei ole homogeensed ja kui karjääris materjali ei </w:t>
      </w:r>
      <w:proofErr w:type="spellStart"/>
      <w:r w:rsidRPr="00D96CB3">
        <w:rPr>
          <w:sz w:val="20"/>
          <w:szCs w:val="20"/>
        </w:rPr>
        <w:t>väärindata</w:t>
      </w:r>
      <w:proofErr w:type="spellEnd"/>
      <w:r w:rsidRPr="00D96CB3">
        <w:rPr>
          <w:sz w:val="20"/>
          <w:szCs w:val="20"/>
        </w:rPr>
        <w:t>, siis liigub see mittehomogeensus ka karjäärilt objektile. Kahjuks piirdutakse materjalide omaduste uurimisel sõelkõvera ja vahel ka plastsusega, kuid see veel pole piisav sest arvutusparameetriteks võetakse tabeliväärtused, nende vastavus tegelikkusega on kontrollimata.</w:t>
      </w:r>
      <w:r w:rsidR="004425B4">
        <w:rPr>
          <w:sz w:val="20"/>
          <w:szCs w:val="20"/>
        </w:rPr>
        <w:t xml:space="preserve"> Seetõttu tuleks eriti täpselt etteantud materjalide valimisse </w:t>
      </w:r>
      <w:r w:rsidR="00F32EEC">
        <w:rPr>
          <w:sz w:val="20"/>
          <w:szCs w:val="20"/>
        </w:rPr>
        <w:t xml:space="preserve">hästi mitte sobivate materjalide puhul katseliselt hinnata materjali olulisemad omadused – näiteks, elastsusmoodul ja </w:t>
      </w:r>
      <w:proofErr w:type="spellStart"/>
      <w:r w:rsidR="00F32EEC">
        <w:rPr>
          <w:sz w:val="20"/>
          <w:szCs w:val="20"/>
        </w:rPr>
        <w:t>külmakerkelisus</w:t>
      </w:r>
      <w:proofErr w:type="spellEnd"/>
      <w:r w:rsidR="00F32EEC">
        <w:rPr>
          <w:sz w:val="20"/>
          <w:szCs w:val="20"/>
        </w:rPr>
        <w:t>.</w:t>
      </w:r>
    </w:p>
    <w:p w14:paraId="5318C350" w14:textId="77777777" w:rsidR="00A41694" w:rsidRPr="00D96CB3" w:rsidRDefault="00A41694" w:rsidP="00A41694">
      <w:pPr>
        <w:rPr>
          <w:sz w:val="20"/>
          <w:szCs w:val="20"/>
        </w:rPr>
      </w:pPr>
      <w:r w:rsidRPr="001A6797">
        <w:rPr>
          <w:b/>
          <w:bCs/>
          <w:highlight w:val="cyan"/>
        </w:rPr>
        <w:t>Tihenduskvaliteedi</w:t>
      </w:r>
      <w:r>
        <w:t xml:space="preserve"> </w:t>
      </w:r>
      <w:r w:rsidRPr="00D96CB3">
        <w:rPr>
          <w:sz w:val="20"/>
          <w:szCs w:val="20"/>
        </w:rPr>
        <w:t>hindamise otsesed meetodid on aeganõudvad ja/või seonduvad laboratoorse kontrolliga, kuid vajalik on operatiivne kvaliteedikontroll. Kaudsete meetodite kasutamisel on seni alused kontrollimata ehk esitatud nõuded kogemuslikult määratud (et mitte öelda enamat). Siiski on kvaliteedimääruses kirjas nõutud tihendustegurite väärtused. Kuid sellest ka detailsemalt edasi.</w:t>
      </w:r>
    </w:p>
    <w:p w14:paraId="7809C055" w14:textId="05D461EC" w:rsidR="00A41694" w:rsidRDefault="00A41694" w:rsidP="00A41694">
      <w:r w:rsidRPr="001A6797">
        <w:rPr>
          <w:b/>
          <w:bCs/>
          <w:highlight w:val="cyan"/>
        </w:rPr>
        <w:t>Kandevõime</w:t>
      </w:r>
      <w:r>
        <w:t xml:space="preserve"> </w:t>
      </w:r>
      <w:r w:rsidRPr="00D96CB3">
        <w:rPr>
          <w:sz w:val="20"/>
          <w:szCs w:val="20"/>
        </w:rPr>
        <w:t xml:space="preserve">osas on kvaliteedikontrolli määrusesse kirjutatud terve rida </w:t>
      </w:r>
      <w:proofErr w:type="spellStart"/>
      <w:r w:rsidRPr="00D96CB3">
        <w:rPr>
          <w:sz w:val="20"/>
          <w:szCs w:val="20"/>
        </w:rPr>
        <w:t>Inspectoriga</w:t>
      </w:r>
      <w:proofErr w:type="spellEnd"/>
      <w:r w:rsidRPr="00D96CB3">
        <w:rPr>
          <w:sz w:val="20"/>
          <w:szCs w:val="20"/>
        </w:rPr>
        <w:t xml:space="preserve"> mõõdetavaid, kuid fikseeritud  väärtusi, riigiteede juhendites lisaks üks fikseeritud väärtus – E</w:t>
      </w:r>
      <w:r w:rsidRPr="00D96CB3">
        <w:rPr>
          <w:sz w:val="20"/>
          <w:szCs w:val="20"/>
          <w:vertAlign w:val="subscript"/>
        </w:rPr>
        <w:t>V2</w:t>
      </w:r>
      <w:r w:rsidRPr="00D96CB3">
        <w:rPr>
          <w:sz w:val="20"/>
          <w:szCs w:val="20"/>
        </w:rPr>
        <w:t xml:space="preserve">≥150 </w:t>
      </w:r>
      <w:proofErr w:type="spellStart"/>
      <w:r w:rsidRPr="00D96CB3">
        <w:rPr>
          <w:sz w:val="20"/>
          <w:szCs w:val="20"/>
        </w:rPr>
        <w:t>MPa</w:t>
      </w:r>
      <w:proofErr w:type="spellEnd"/>
      <w:r w:rsidR="00FD0349">
        <w:rPr>
          <w:sz w:val="20"/>
          <w:szCs w:val="20"/>
        </w:rPr>
        <w:t xml:space="preserve"> (plaatkoormuskatse)</w:t>
      </w:r>
      <w:r w:rsidR="007C2E5C">
        <w:rPr>
          <w:sz w:val="20"/>
          <w:szCs w:val="20"/>
        </w:rPr>
        <w:t xml:space="preserve"> koos suhtarvu nõudega E</w:t>
      </w:r>
      <w:r w:rsidR="007C2E5C" w:rsidRPr="006D4DD6">
        <w:rPr>
          <w:sz w:val="20"/>
          <w:szCs w:val="20"/>
          <w:vertAlign w:val="subscript"/>
        </w:rPr>
        <w:t>V2</w:t>
      </w:r>
      <w:r w:rsidR="007C2E5C">
        <w:rPr>
          <w:sz w:val="20"/>
          <w:szCs w:val="20"/>
        </w:rPr>
        <w:t>/E</w:t>
      </w:r>
      <w:r w:rsidR="007C2E5C" w:rsidRPr="006D4DD6">
        <w:rPr>
          <w:sz w:val="20"/>
          <w:szCs w:val="20"/>
          <w:vertAlign w:val="subscript"/>
        </w:rPr>
        <w:t>V1</w:t>
      </w:r>
      <w:r w:rsidR="007C2E5C">
        <w:rPr>
          <w:sz w:val="20"/>
          <w:szCs w:val="20"/>
        </w:rPr>
        <w:t>≤2,5</w:t>
      </w:r>
      <w:r w:rsidRPr="00D96CB3">
        <w:rPr>
          <w:sz w:val="20"/>
          <w:szCs w:val="20"/>
        </w:rPr>
        <w:t xml:space="preserve">. Teades, et teed ja koormused ning seetõttu ka projektid on erinevad (normides ja juhendites mingit arvutuslikku kontrollväärtust pole), ei näi selline fikseeritud väärtus </w:t>
      </w:r>
      <w:r w:rsidR="006D4DD6">
        <w:rPr>
          <w:sz w:val="20"/>
          <w:szCs w:val="20"/>
        </w:rPr>
        <w:t>kõi</w:t>
      </w:r>
      <w:r w:rsidR="0023276F">
        <w:rPr>
          <w:sz w:val="20"/>
          <w:szCs w:val="20"/>
        </w:rPr>
        <w:t>g</w:t>
      </w:r>
      <w:r w:rsidR="006D4DD6">
        <w:rPr>
          <w:sz w:val="20"/>
          <w:szCs w:val="20"/>
        </w:rPr>
        <w:t xml:space="preserve">ile asfaltkatte </w:t>
      </w:r>
      <w:r w:rsidR="0023276F">
        <w:rPr>
          <w:sz w:val="20"/>
          <w:szCs w:val="20"/>
        </w:rPr>
        <w:t>killustik</w:t>
      </w:r>
      <w:r w:rsidR="006D4DD6">
        <w:rPr>
          <w:sz w:val="20"/>
          <w:szCs w:val="20"/>
        </w:rPr>
        <w:t xml:space="preserve">alustele </w:t>
      </w:r>
      <w:r w:rsidRPr="00D96CB3">
        <w:rPr>
          <w:sz w:val="20"/>
          <w:szCs w:val="20"/>
        </w:rPr>
        <w:t xml:space="preserve">kusagilt põhjendatav. </w:t>
      </w:r>
      <w:r w:rsidR="004E6286">
        <w:rPr>
          <w:sz w:val="20"/>
          <w:szCs w:val="20"/>
        </w:rPr>
        <w:t xml:space="preserve">Viited </w:t>
      </w:r>
      <w:proofErr w:type="spellStart"/>
      <w:r w:rsidR="004E6286">
        <w:rPr>
          <w:sz w:val="20"/>
          <w:szCs w:val="20"/>
        </w:rPr>
        <w:t>Inspector</w:t>
      </w:r>
      <w:proofErr w:type="spellEnd"/>
      <w:r w:rsidR="004E6286">
        <w:rPr>
          <w:sz w:val="20"/>
          <w:szCs w:val="20"/>
        </w:rPr>
        <w:t xml:space="preserve"> või </w:t>
      </w:r>
      <w:proofErr w:type="spellStart"/>
      <w:r w:rsidR="004E6286">
        <w:rPr>
          <w:sz w:val="20"/>
          <w:szCs w:val="20"/>
        </w:rPr>
        <w:t>Loadman</w:t>
      </w:r>
      <w:proofErr w:type="spellEnd"/>
      <w:r w:rsidR="004E6286">
        <w:rPr>
          <w:sz w:val="20"/>
          <w:szCs w:val="20"/>
        </w:rPr>
        <w:t xml:space="preserve"> seadmetega mõõdetud väärtustele ei ole tõsiseltvõetavad, sest nimetatud </w:t>
      </w:r>
      <w:r w:rsidR="0014071B">
        <w:rPr>
          <w:sz w:val="20"/>
          <w:szCs w:val="20"/>
        </w:rPr>
        <w:t>nn tabeli</w:t>
      </w:r>
      <w:r w:rsidR="004E6286">
        <w:rPr>
          <w:sz w:val="20"/>
          <w:szCs w:val="20"/>
        </w:rPr>
        <w:t>väärtused ei ole reaalselt kontrollitud.</w:t>
      </w:r>
    </w:p>
    <w:p w14:paraId="52D93025" w14:textId="69E5BE68" w:rsidR="00A41694" w:rsidRPr="002D6A1F" w:rsidRDefault="00A41694" w:rsidP="002D6A1F">
      <w:pPr>
        <w:rPr>
          <w:sz w:val="20"/>
          <w:szCs w:val="20"/>
        </w:rPr>
      </w:pPr>
      <w:r w:rsidRPr="00391241">
        <w:rPr>
          <w:b/>
          <w:bCs/>
          <w:highlight w:val="cyan"/>
        </w:rPr>
        <w:t>Kvaliteedikontrolli süsteem</w:t>
      </w:r>
      <w:r w:rsidRPr="008156CE">
        <w:rPr>
          <w:b/>
          <w:bCs/>
        </w:rPr>
        <w:t xml:space="preserve"> </w:t>
      </w:r>
      <w:r w:rsidRPr="00D96CB3">
        <w:rPr>
          <w:b/>
          <w:bCs/>
          <w:sz w:val="20"/>
          <w:szCs w:val="20"/>
        </w:rPr>
        <w:t>võib olla materjalide ja töötlemise nõuete keskne</w:t>
      </w:r>
      <w:r w:rsidRPr="00D96CB3">
        <w:rPr>
          <w:sz w:val="20"/>
          <w:szCs w:val="20"/>
        </w:rPr>
        <w:t xml:space="preserve"> (sel juhul ei kontrollita lõpptulemust vaid materjale ja tööprotsessi) </w:t>
      </w:r>
      <w:r w:rsidRPr="00D96CB3">
        <w:rPr>
          <w:b/>
          <w:bCs/>
          <w:sz w:val="20"/>
          <w:szCs w:val="20"/>
        </w:rPr>
        <w:t>või toimivusnäitaja ehk kandevõime keskne</w:t>
      </w:r>
      <w:r w:rsidRPr="00D96CB3">
        <w:rPr>
          <w:sz w:val="20"/>
          <w:szCs w:val="20"/>
        </w:rPr>
        <w:t xml:space="preserve"> (sel juhul peaks ehitajal olema vabad käed materjalide ja tehnoloogia osas kui kandevõime on tagatud). Tihendamise kontroll on kaudne, sest kõik need meetodid, mille kaudu me tihendatust piisavalt täpselt suudaksime kontrollida, on laboratoorsed ja aeganõudvad.  Meil on seni eeldatud just materjali nõuete (paberil) ja tihenduskontrolli kaudse meetodi kasutamist sest seni kasutatav katendiarvutuse (KAP) tulem ehk kandevõime väärtus ei ole kontrollitav. Ka pole tegelikult aluspinnase osas mingeid tagatisi (üldjuhul keegi ei mõõda aluspinnase kandevõimet), mis kahtlemata mõjutab tulemust.</w:t>
      </w:r>
    </w:p>
    <w:p w14:paraId="093881E5" w14:textId="1A92FC89" w:rsidR="000544CC" w:rsidRDefault="000544CC" w:rsidP="000544CC">
      <w:pPr>
        <w:pStyle w:val="Heading4"/>
      </w:pPr>
      <w:r>
        <w:lastRenderedPageBreak/>
        <w:t>Juhised</w:t>
      </w:r>
    </w:p>
    <w:p w14:paraId="637D8661" w14:textId="1AD89457" w:rsidR="00F018DD" w:rsidRDefault="00F018DD" w:rsidP="00356B14">
      <w:pPr>
        <w:pStyle w:val="ListParagraph"/>
        <w:numPr>
          <w:ilvl w:val="0"/>
          <w:numId w:val="2"/>
        </w:numPr>
      </w:pPr>
      <w:r w:rsidRPr="00DA7EE1">
        <w:rPr>
          <w:b/>
          <w:bCs/>
        </w:rPr>
        <w:t>Soome juhis</w:t>
      </w:r>
      <w:r>
        <w:t xml:space="preserve"> </w:t>
      </w:r>
      <w:r w:rsidR="00356B14">
        <w:t xml:space="preserve">näeb ette </w:t>
      </w:r>
      <w:r w:rsidR="00356B14" w:rsidRPr="00C83155">
        <w:rPr>
          <w:b/>
          <w:bCs/>
        </w:rPr>
        <w:t>kandevkihile</w:t>
      </w:r>
      <w:r w:rsidR="00356B14">
        <w:t xml:space="preserve"> </w:t>
      </w:r>
      <w:r w:rsidR="00172B86">
        <w:t xml:space="preserve">(aluse </w:t>
      </w:r>
      <w:proofErr w:type="spellStart"/>
      <w:r w:rsidR="00172B86">
        <w:t>ülakihile</w:t>
      </w:r>
      <w:proofErr w:type="spellEnd"/>
      <w:r w:rsidR="00172B86">
        <w:t xml:space="preserve">) </w:t>
      </w:r>
      <w:r w:rsidR="00356B14" w:rsidRPr="00C83155">
        <w:rPr>
          <w:b/>
          <w:bCs/>
        </w:rPr>
        <w:t>minimaalselt vajaliku kandevõime</w:t>
      </w:r>
      <w:r w:rsidR="00356B14">
        <w:t xml:space="preserve">, tõsi, see määratlus ei ole jäik ja seega on võimalik optimeerimise käigus vastavast tasemest </w:t>
      </w:r>
      <w:r w:rsidR="006F5B13">
        <w:t>hälbida ning ehitusprotsessis kontrollitakse just projektis arvutatud kandevõime väärtusele vastavust</w:t>
      </w:r>
      <w:r w:rsidR="0067726C">
        <w:t xml:space="preserve"> (sihtväärtuse lävendiks on 160 </w:t>
      </w:r>
      <w:proofErr w:type="spellStart"/>
      <w:r w:rsidR="0067726C">
        <w:t>M</w:t>
      </w:r>
      <w:r w:rsidR="007A67BF">
        <w:t>P</w:t>
      </w:r>
      <w:r w:rsidR="0067726C">
        <w:t>a</w:t>
      </w:r>
      <w:proofErr w:type="spellEnd"/>
      <w:r w:rsidR="0067726C">
        <w:t xml:space="preserve"> </w:t>
      </w:r>
      <w:r w:rsidR="007A67BF">
        <w:t xml:space="preserve">sidumata alusel ja 290 </w:t>
      </w:r>
      <w:proofErr w:type="spellStart"/>
      <w:r w:rsidR="007A67BF">
        <w:t>MPa</w:t>
      </w:r>
      <w:proofErr w:type="spellEnd"/>
      <w:r w:rsidR="007A67BF">
        <w:t xml:space="preserve"> seotud alusel</w:t>
      </w:r>
      <w:r w:rsidR="00792B47">
        <w:t xml:space="preserve"> – arvutuslik väärtus, ekvivalent plaatkoormuskatse mõõtmistulemustele E</w:t>
      </w:r>
      <w:r w:rsidR="00792B47" w:rsidRPr="00792B47">
        <w:rPr>
          <w:vertAlign w:val="subscript"/>
        </w:rPr>
        <w:t>V2</w:t>
      </w:r>
      <w:r w:rsidR="00CB67F8">
        <w:t xml:space="preserve">, kuigi </w:t>
      </w:r>
      <w:r w:rsidR="00393E92">
        <w:t>seotud alusel põhimõtteliselt kandevõimet ei kontrollita</w:t>
      </w:r>
      <w:r w:rsidR="007A67BF">
        <w:t>)</w:t>
      </w:r>
      <w:r w:rsidR="006F5B13">
        <w:t>.</w:t>
      </w:r>
      <w:r w:rsidR="00643CBC">
        <w:t xml:space="preserve"> Eesti juhendites aluse kandevõime </w:t>
      </w:r>
      <w:r w:rsidR="0075303E">
        <w:t>miinimum</w:t>
      </w:r>
      <w:r w:rsidR="00643CBC">
        <w:t>väärtust ei reguleerita</w:t>
      </w:r>
      <w:r w:rsidR="004524B2">
        <w:t xml:space="preserve">, sest </w:t>
      </w:r>
      <w:proofErr w:type="spellStart"/>
      <w:r w:rsidR="004524B2">
        <w:t>Inspectori</w:t>
      </w:r>
      <w:proofErr w:type="spellEnd"/>
      <w:r w:rsidR="004524B2">
        <w:t xml:space="preserve"> 170 </w:t>
      </w:r>
      <w:proofErr w:type="spellStart"/>
      <w:r w:rsidR="004524B2">
        <w:t>M</w:t>
      </w:r>
      <w:r w:rsidR="007A67BF">
        <w:t>P</w:t>
      </w:r>
      <w:r w:rsidR="004524B2">
        <w:t>a</w:t>
      </w:r>
      <w:proofErr w:type="spellEnd"/>
      <w:r w:rsidR="004524B2">
        <w:t xml:space="preserve"> nõue võib paremal juhul </w:t>
      </w:r>
      <w:r w:rsidR="00434030">
        <w:t>iseloomustada</w:t>
      </w:r>
      <w:r w:rsidR="004524B2">
        <w:t xml:space="preserve"> killustikaluse </w:t>
      </w:r>
      <w:proofErr w:type="spellStart"/>
      <w:r w:rsidR="004524B2">
        <w:t>ülakihi</w:t>
      </w:r>
      <w:proofErr w:type="spellEnd"/>
      <w:r w:rsidR="004524B2">
        <w:t xml:space="preserve"> tihendamist, kuid mitte kogu aluskonstruktsiooni.</w:t>
      </w:r>
      <w:r w:rsidR="00730062">
        <w:t xml:space="preserve"> Siiski, madalama liiklusega teedel (</w:t>
      </w:r>
      <w:r w:rsidR="00A10ADC">
        <w:t xml:space="preserve">ca alla 500 AKÖL) </w:t>
      </w:r>
      <w:r w:rsidR="00730062">
        <w:t xml:space="preserve">on </w:t>
      </w:r>
      <w:r w:rsidR="00D362F6">
        <w:t xml:space="preserve">Soomes </w:t>
      </w:r>
      <w:r w:rsidR="00730062">
        <w:t>ka aluse kandevõime nõuded madalamad.</w:t>
      </w:r>
    </w:p>
    <w:p w14:paraId="26181873" w14:textId="258FAABA" w:rsidR="00E511DC" w:rsidRDefault="00E511DC" w:rsidP="00356B14">
      <w:pPr>
        <w:pStyle w:val="ListParagraph"/>
        <w:numPr>
          <w:ilvl w:val="0"/>
          <w:numId w:val="2"/>
        </w:numPr>
      </w:pPr>
      <w:r w:rsidRPr="0075303E">
        <w:rPr>
          <w:b/>
          <w:bCs/>
        </w:rPr>
        <w:t>Võrreldes Eesti ja Soome katendikonstruktsioone</w:t>
      </w:r>
      <w:r>
        <w:t xml:space="preserve">, saame järeldada et põhiline vahe on just aluses, nii kihipaksused kui aluse kandevõime on </w:t>
      </w:r>
      <w:r w:rsidR="00A718E3">
        <w:t xml:space="preserve">Soome lahendustes </w:t>
      </w:r>
      <w:r>
        <w:t>selgelt suuremad</w:t>
      </w:r>
      <w:r w:rsidR="00A718E3">
        <w:t xml:space="preserve"> kui Eestis viimase paari aastakümne jooksul tavaks</w:t>
      </w:r>
      <w:r w:rsidR="00B25CDF">
        <w:t xml:space="preserve"> – põhjus on lihtne, liivade elastsusmoodulid on Soome arvutustes oluliselt madalamad kui Vene süsteemis</w:t>
      </w:r>
      <w:r>
        <w:t xml:space="preserve">. </w:t>
      </w:r>
      <w:r w:rsidR="00E96364">
        <w:t xml:space="preserve">Näiliselt on </w:t>
      </w:r>
      <w:r w:rsidR="00B25CDF">
        <w:t xml:space="preserve">liiva ja </w:t>
      </w:r>
      <w:r w:rsidR="00E96364">
        <w:t xml:space="preserve">asfaldikihtidega võimalik saavutada suuremat kandevõimet, kuid seda ilmselt konstruktsiooni </w:t>
      </w:r>
      <w:r w:rsidR="003378F6">
        <w:t xml:space="preserve">kui terviku </w:t>
      </w:r>
      <w:r w:rsidR="00E96364">
        <w:t>deformatsioonikindluse arvelt.</w:t>
      </w:r>
    </w:p>
    <w:p w14:paraId="5DBB696C" w14:textId="78F27FC7" w:rsidR="0083287B" w:rsidRPr="00C06BD9" w:rsidRDefault="00FF5C0D" w:rsidP="00883459">
      <w:pPr>
        <w:pStyle w:val="ListParagraph"/>
        <w:numPr>
          <w:ilvl w:val="0"/>
          <w:numId w:val="2"/>
        </w:numPr>
        <w:rPr>
          <w:highlight w:val="yellow"/>
        </w:rPr>
      </w:pPr>
      <w:proofErr w:type="spellStart"/>
      <w:r w:rsidRPr="00C06BD9">
        <w:rPr>
          <w:b/>
          <w:bCs/>
          <w:highlight w:val="yellow"/>
        </w:rPr>
        <w:t>Senikehtiv</w:t>
      </w:r>
      <w:proofErr w:type="spellEnd"/>
      <w:r w:rsidR="0018309A" w:rsidRPr="00C06BD9">
        <w:rPr>
          <w:b/>
          <w:bCs/>
          <w:highlight w:val="yellow"/>
        </w:rPr>
        <w:t xml:space="preserve"> tihendamise </w:t>
      </w:r>
      <w:r w:rsidRPr="00C06BD9">
        <w:rPr>
          <w:b/>
          <w:bCs/>
          <w:highlight w:val="yellow"/>
        </w:rPr>
        <w:t xml:space="preserve"> juhend</w:t>
      </w:r>
      <w:r w:rsidRPr="00C06BD9">
        <w:rPr>
          <w:highlight w:val="yellow"/>
        </w:rPr>
        <w:t xml:space="preserve"> on koostatud </w:t>
      </w:r>
      <w:r w:rsidR="00B50854" w:rsidRPr="00C06BD9">
        <w:rPr>
          <w:highlight w:val="yellow"/>
        </w:rPr>
        <w:t>MNT</w:t>
      </w:r>
      <w:r w:rsidR="00F93A0C" w:rsidRPr="00C06BD9">
        <w:rPr>
          <w:highlight w:val="yellow"/>
        </w:rPr>
        <w:t xml:space="preserve">/TTÜ </w:t>
      </w:r>
      <w:r w:rsidRPr="00C06BD9">
        <w:rPr>
          <w:highlight w:val="yellow"/>
        </w:rPr>
        <w:t xml:space="preserve">2006 uurimistöö baasil, kuid MKM m101 (Kvaliteedinõuded) </w:t>
      </w:r>
      <w:r w:rsidR="00B719BD" w:rsidRPr="00C06BD9">
        <w:rPr>
          <w:highlight w:val="yellow"/>
        </w:rPr>
        <w:t>kirj</w:t>
      </w:r>
      <w:r w:rsidR="00271385">
        <w:rPr>
          <w:highlight w:val="yellow"/>
        </w:rPr>
        <w:t>eldab</w:t>
      </w:r>
      <w:r w:rsidR="00B719BD" w:rsidRPr="00C06BD9">
        <w:rPr>
          <w:highlight w:val="yellow"/>
        </w:rPr>
        <w:t xml:space="preserve"> konkreetsed nõuded tihenduskvaliteedi hindamiseks elastsusmooduli mõõtmise teel, mis ei tugine teadaolevatel uurimistöödel ega välisriikide juhendmaterjalidel ja mille adekvaatsus on </w:t>
      </w:r>
      <w:r w:rsidR="0054377E" w:rsidRPr="00C06BD9">
        <w:rPr>
          <w:highlight w:val="yellow"/>
        </w:rPr>
        <w:t>küsitav. Siit tulenevalt on vajadus nõuete kaasajastamiseks et lahendada vastuolud tänaste juhendmaterjalidega.</w:t>
      </w:r>
      <w:r w:rsidR="00210EC5">
        <w:rPr>
          <w:highlight w:val="yellow"/>
        </w:rPr>
        <w:t xml:space="preserve"> Igal juhul eeldaks see protsess M101 </w:t>
      </w:r>
      <w:r w:rsidR="0047341A">
        <w:rPr>
          <w:highlight w:val="yellow"/>
        </w:rPr>
        <w:t xml:space="preserve">muutmist sest </w:t>
      </w:r>
      <w:r w:rsidR="00F96BE0">
        <w:rPr>
          <w:highlight w:val="yellow"/>
        </w:rPr>
        <w:t xml:space="preserve">üheselt </w:t>
      </w:r>
      <w:r w:rsidR="0047341A">
        <w:rPr>
          <w:highlight w:val="yellow"/>
        </w:rPr>
        <w:t>fikseeritud numbrid määruses ei ole kohased.</w:t>
      </w:r>
    </w:p>
    <w:p w14:paraId="7622FC55" w14:textId="695E4CA5" w:rsidR="008405C1" w:rsidRPr="000E16E6" w:rsidRDefault="008405C1" w:rsidP="00883459">
      <w:pPr>
        <w:pStyle w:val="ListParagraph"/>
        <w:numPr>
          <w:ilvl w:val="0"/>
          <w:numId w:val="2"/>
        </w:numPr>
      </w:pPr>
      <w:r w:rsidRPr="00363AD0">
        <w:rPr>
          <w:b/>
          <w:bCs/>
        </w:rPr>
        <w:t xml:space="preserve">Kliimaministeeriumi määrusega </w:t>
      </w:r>
      <w:r w:rsidR="00BA7C5C" w:rsidRPr="00363AD0">
        <w:rPr>
          <w:b/>
          <w:bCs/>
        </w:rPr>
        <w:t>nr 71</w:t>
      </w:r>
      <w:r w:rsidR="00BA7C5C">
        <w:t xml:space="preserve"> (2023) on fikseeritud teede (sealhulgas teekonstruktsioonide) </w:t>
      </w:r>
      <w:r w:rsidR="00BA7C5C" w:rsidRPr="00363AD0">
        <w:rPr>
          <w:b/>
          <w:bCs/>
        </w:rPr>
        <w:t>projekteerimise põhimõtted</w:t>
      </w:r>
      <w:r w:rsidR="00BA7C5C">
        <w:t xml:space="preserve"> </w:t>
      </w:r>
      <w:r w:rsidR="00B25CDF">
        <w:t xml:space="preserve">(paljuski Soome juhendi alusel) </w:t>
      </w:r>
      <w:r w:rsidR="00BA7C5C">
        <w:t xml:space="preserve">ning </w:t>
      </w:r>
      <w:r w:rsidR="001D24BA">
        <w:t xml:space="preserve">see tingib sisuliselt </w:t>
      </w:r>
      <w:r w:rsidR="001D24BA" w:rsidRPr="00363AD0">
        <w:rPr>
          <w:b/>
          <w:bCs/>
        </w:rPr>
        <w:t>põlvkonnavahetuse ka juhendmaterjalides</w:t>
      </w:r>
      <w:r w:rsidR="001D24BA">
        <w:t>.</w:t>
      </w:r>
    </w:p>
    <w:p w14:paraId="1B1A28B0" w14:textId="04C4CD11" w:rsidR="00D447D4" w:rsidRDefault="00D447D4" w:rsidP="00D5583C">
      <w:pPr>
        <w:pStyle w:val="Heading3"/>
        <w:numPr>
          <w:ilvl w:val="1"/>
          <w:numId w:val="1"/>
        </w:numPr>
      </w:pPr>
      <w:bookmarkStart w:id="4" w:name="_Toc227939346"/>
      <w:r w:rsidRPr="00D5583C">
        <w:t>Alused</w:t>
      </w:r>
      <w:r w:rsidR="00150989">
        <w:t xml:space="preserve"> ja põhimõisted</w:t>
      </w:r>
      <w:r w:rsidR="004C4ED0">
        <w:t>. Aluspinnased</w:t>
      </w:r>
      <w:bookmarkEnd w:id="4"/>
    </w:p>
    <w:p w14:paraId="2F52AB1A" w14:textId="6402AEB2" w:rsidR="00651A96" w:rsidRPr="00651A96" w:rsidRDefault="00651A96" w:rsidP="00651A96">
      <w:pPr>
        <w:pStyle w:val="Heading4"/>
      </w:pPr>
      <w:r>
        <w:t>Omadused</w:t>
      </w:r>
    </w:p>
    <w:p w14:paraId="2E264C14" w14:textId="41BDBB4A" w:rsidR="00DA064F" w:rsidRDefault="00EA4F99" w:rsidP="00883459">
      <w:pPr>
        <w:pStyle w:val="ListParagraph"/>
        <w:numPr>
          <w:ilvl w:val="0"/>
          <w:numId w:val="2"/>
        </w:numPr>
      </w:pPr>
      <w:r w:rsidRPr="000E16E6">
        <w:rPr>
          <w:b/>
          <w:bCs/>
        </w:rPr>
        <w:t xml:space="preserve">Materjali omadus on elastsusmoodul, </w:t>
      </w:r>
      <w:r w:rsidR="00CA3B97" w:rsidRPr="000E16E6">
        <w:rPr>
          <w:b/>
          <w:bCs/>
        </w:rPr>
        <w:t>tee</w:t>
      </w:r>
      <w:r w:rsidRPr="000E16E6">
        <w:rPr>
          <w:b/>
          <w:bCs/>
        </w:rPr>
        <w:t xml:space="preserve">konstruktsioonil võime </w:t>
      </w:r>
      <w:r w:rsidR="00FB6BE0" w:rsidRPr="000E16E6">
        <w:rPr>
          <w:b/>
          <w:bCs/>
        </w:rPr>
        <w:t>mõõdetavat</w:t>
      </w:r>
      <w:r w:rsidRPr="000E16E6">
        <w:rPr>
          <w:b/>
          <w:bCs/>
        </w:rPr>
        <w:t xml:space="preserve"> nimetada ka kandevõimeks</w:t>
      </w:r>
      <w:r w:rsidRPr="000E16E6">
        <w:t xml:space="preserve">. </w:t>
      </w:r>
      <w:r w:rsidR="006B6A95" w:rsidRPr="000E16E6">
        <w:t>Mida paksem on materjali kiht, seda lähedasem on mõõdetav</w:t>
      </w:r>
      <w:r w:rsidR="0061001F" w:rsidRPr="000E16E6">
        <w:t xml:space="preserve"> (või arvutatav)</w:t>
      </w:r>
      <w:r w:rsidR="006B6A95" w:rsidRPr="000E16E6">
        <w:t xml:space="preserve"> kandevõime materjali elastsusmoodulile.</w:t>
      </w:r>
      <w:r w:rsidR="00D14990" w:rsidRPr="000E16E6">
        <w:t xml:space="preserve"> </w:t>
      </w:r>
      <w:r w:rsidR="005523AD" w:rsidRPr="000E16E6">
        <w:t xml:space="preserve">Korrektses käsitluses on tegemist taastuva elastsusmooduliga (Mr – </w:t>
      </w:r>
      <w:proofErr w:type="spellStart"/>
      <w:r w:rsidR="005523AD" w:rsidRPr="000E16E6">
        <w:t>resilient</w:t>
      </w:r>
      <w:proofErr w:type="spellEnd"/>
      <w:r w:rsidR="005523AD" w:rsidRPr="000E16E6">
        <w:t xml:space="preserve"> </w:t>
      </w:r>
      <w:proofErr w:type="spellStart"/>
      <w:r w:rsidR="005523AD" w:rsidRPr="000E16E6">
        <w:t>modulus</w:t>
      </w:r>
      <w:proofErr w:type="spellEnd"/>
      <w:r w:rsidR="005523AD" w:rsidRPr="000E16E6">
        <w:t>)</w:t>
      </w:r>
      <w:r w:rsidR="00310495" w:rsidRPr="000E16E6">
        <w:t>, mis on pinge ja sellele vastava taastuva deformatsiooni suhe</w:t>
      </w:r>
      <w:r w:rsidR="005523AD" w:rsidRPr="000E16E6">
        <w:t xml:space="preserve">. </w:t>
      </w:r>
      <w:r w:rsidR="00346FF1">
        <w:t>Kivimaterjali elastsusmoodul on seotud materjali terasuurusega</w:t>
      </w:r>
      <w:r w:rsidR="00970E63">
        <w:t xml:space="preserve">. Liivade ja tugevamast kivimaterjalist toodetud killustike elastsusmoodul on pigem stabiilne, nõrgematest kivimitest (paekivi) toodetud killustikel aga </w:t>
      </w:r>
      <w:r w:rsidR="009F4454">
        <w:t xml:space="preserve">ajas kahanev ja seda eriti kiiresti juhul, kui kihini pääseb </w:t>
      </w:r>
      <w:r w:rsidR="00DA064F">
        <w:t>talihoolduse lisanditega (sool)vesi.</w:t>
      </w:r>
      <w:r w:rsidR="0075303E">
        <w:t xml:space="preserve"> Samas näitavad survekatsed, et </w:t>
      </w:r>
      <w:r w:rsidR="00982C53">
        <w:t>nõrgemate kivimaterjalide</w:t>
      </w:r>
      <w:r w:rsidR="0075303E">
        <w:t xml:space="preserve"> mõjutamisel purunevad kivitükkide teravamad nukid mille tulemusena suureneb materjaliosiste omavaheline kontaktpind ja jõu suurendamisel </w:t>
      </w:r>
      <w:r w:rsidR="00982C53">
        <w:t xml:space="preserve">suhteline </w:t>
      </w:r>
      <w:proofErr w:type="spellStart"/>
      <w:r w:rsidR="00982C53">
        <w:t>paigutis</w:t>
      </w:r>
      <w:proofErr w:type="spellEnd"/>
      <w:r w:rsidR="00982C53">
        <w:t xml:space="preserve"> hoopis kahaneb, mis arvutuslikult viitab materjali tugevnemisele.</w:t>
      </w:r>
      <w:r w:rsidR="00DA064F">
        <w:t xml:space="preserve"> </w:t>
      </w:r>
      <w:r w:rsidR="00982C53">
        <w:t>Sedasi moodustub kivimaterjalide elastsusmooduli pingesõltuvus. Elastsusmoodulit on ka laboratoorselt võimalik mõõta, kuid vastavaid katseid on võimalik teha vaid piiratud terasuurusega materjalile (0/4) ning ilmselt on oluline ka pingerežiimi vastavus antud materjali kasutuskohas võimalikult esinevaga.</w:t>
      </w:r>
    </w:p>
    <w:p w14:paraId="2F5420D3" w14:textId="582D7034" w:rsidR="005435ED" w:rsidRDefault="003E245E" w:rsidP="00883459">
      <w:pPr>
        <w:pStyle w:val="ListParagraph"/>
        <w:numPr>
          <w:ilvl w:val="0"/>
          <w:numId w:val="2"/>
        </w:numPr>
      </w:pPr>
      <w:r w:rsidRPr="003E245E">
        <w:rPr>
          <w:b/>
          <w:bCs/>
        </w:rPr>
        <w:lastRenderedPageBreak/>
        <w:t>Tihendamine.</w:t>
      </w:r>
      <w:r>
        <w:t xml:space="preserve"> </w:t>
      </w:r>
      <w:r w:rsidR="005435ED">
        <w:t xml:space="preserve">Nii aluspinnase kui kõigi kihtide </w:t>
      </w:r>
      <w:r>
        <w:t xml:space="preserve">juures on oluline tihendamine. See tagab, et </w:t>
      </w:r>
      <w:r w:rsidR="00472DE5">
        <w:t xml:space="preserve">järgmiste kihtide lisamine või ka valmis tee koormamine ei tekita märkimisväärset </w:t>
      </w:r>
      <w:proofErr w:type="spellStart"/>
      <w:r w:rsidR="00472DE5">
        <w:t>vajumit</w:t>
      </w:r>
      <w:proofErr w:type="spellEnd"/>
      <w:r w:rsidR="00472DE5">
        <w:t xml:space="preserve">. </w:t>
      </w:r>
      <w:proofErr w:type="spellStart"/>
      <w:r w:rsidR="00472DE5">
        <w:t>Järeltihenemine</w:t>
      </w:r>
      <w:proofErr w:type="spellEnd"/>
      <w:r w:rsidR="00472DE5">
        <w:t xml:space="preserve"> on aga loogiline protsess igal </w:t>
      </w:r>
      <w:r w:rsidR="00273C2F">
        <w:t>materjalil ja pinnasel.</w:t>
      </w:r>
    </w:p>
    <w:p w14:paraId="04ABD87F" w14:textId="77777777" w:rsidR="004C5696" w:rsidRPr="000E16E6" w:rsidRDefault="004C5696" w:rsidP="004C5696">
      <w:pPr>
        <w:pStyle w:val="ListParagraph"/>
        <w:numPr>
          <w:ilvl w:val="0"/>
          <w:numId w:val="2"/>
        </w:numPr>
      </w:pPr>
      <w:r>
        <w:rPr>
          <w:b/>
          <w:bCs/>
        </w:rPr>
        <w:t xml:space="preserve">Looduslik tihedus vs tihendatud materjal </w:t>
      </w:r>
      <w:r>
        <w:t>– pinnased tihenevad looduslikes tingimustes aasta(sadade) jooksul enam kui tihendamistehnikaga see võimalik on. Põhjuseks ilmselt asjaolu, et pinnastes niiskussisaldus varieerub aja jooksul oluliselt ning pinnaseosakesed saavad ümber paikneda ka külmumis-sulamistsüklitega. Selliselt võtavad osakesed sisse optimaalse positsiooni mis vastab maksimaalsele tihendusele.</w:t>
      </w:r>
    </w:p>
    <w:p w14:paraId="46A0142C" w14:textId="7D9F259E" w:rsidR="006741FA" w:rsidRDefault="00C76CFB" w:rsidP="00883459">
      <w:pPr>
        <w:pStyle w:val="ListParagraph"/>
        <w:numPr>
          <w:ilvl w:val="0"/>
          <w:numId w:val="2"/>
        </w:numPr>
      </w:pPr>
      <w:r w:rsidRPr="00C76CFB">
        <w:rPr>
          <w:b/>
          <w:bCs/>
        </w:rPr>
        <w:t>Kihipaksus, lõpmatus.</w:t>
      </w:r>
      <w:r>
        <w:t xml:space="preserve"> </w:t>
      </w:r>
      <w:r w:rsidR="00D14990" w:rsidRPr="000E16E6">
        <w:t>Vene koolkonna juhistes (VSN</w:t>
      </w:r>
      <w:r w:rsidR="00D52169">
        <w:t>, 1983</w:t>
      </w:r>
      <w:r w:rsidR="00E91AD7">
        <w:t xml:space="preserve"> aga ka hilisemad kuni praeguse GOSTini</w:t>
      </w:r>
      <w:r w:rsidR="00D14990" w:rsidRPr="000E16E6">
        <w:t xml:space="preserve">) loetakse </w:t>
      </w:r>
      <w:r w:rsidR="000C1C96" w:rsidRPr="000E16E6">
        <w:t xml:space="preserve">kihi paksuse piirväärtuseks 75 cm, millest suurema paksusega </w:t>
      </w:r>
      <w:r w:rsidR="006872F2" w:rsidRPr="000E16E6">
        <w:t xml:space="preserve">kihi kandevõime võrdub </w:t>
      </w:r>
      <w:r w:rsidR="009B200D" w:rsidRPr="000E16E6">
        <w:t xml:space="preserve">kihi </w:t>
      </w:r>
      <w:r w:rsidR="006872F2" w:rsidRPr="000E16E6">
        <w:t>materjali elastsusmooduliga, Soome juhiste järgi on see piirväärtus 100 cm</w:t>
      </w:r>
      <w:r w:rsidR="00F14FB4">
        <w:t xml:space="preserve"> (sidumata kihi paksus on piiratud 30 cm-</w:t>
      </w:r>
      <w:proofErr w:type="spellStart"/>
      <w:r w:rsidR="00F14FB4">
        <w:t>ga</w:t>
      </w:r>
      <w:proofErr w:type="spellEnd"/>
      <w:r w:rsidR="00F14FB4">
        <w:t>, sama materjali paksem kiht kirjeldatakse mitme kihina</w:t>
      </w:r>
      <w:r w:rsidR="00B25CDF">
        <w:t xml:space="preserve"> – mida ei tohi </w:t>
      </w:r>
      <w:proofErr w:type="spellStart"/>
      <w:r w:rsidR="00B25CDF">
        <w:t>KAPi</w:t>
      </w:r>
      <w:proofErr w:type="spellEnd"/>
      <w:r w:rsidR="00B25CDF">
        <w:t xml:space="preserve"> kasutaja teha</w:t>
      </w:r>
      <w:r w:rsidR="00F14FB4">
        <w:t>)</w:t>
      </w:r>
      <w:r w:rsidR="006872F2" w:rsidRPr="000E16E6">
        <w:t>.</w:t>
      </w:r>
      <w:r w:rsidR="00284B9D" w:rsidRPr="000E16E6">
        <w:t xml:space="preserve"> Seega, piirväärtusest suurema paksusega kihi puhul selle all paiknevad pinnased ja materjalid </w:t>
      </w:r>
      <w:r w:rsidR="003233EC" w:rsidRPr="000E16E6">
        <w:t>arvutus</w:t>
      </w:r>
      <w:r w:rsidR="00284B9D" w:rsidRPr="000E16E6">
        <w:t>tulemust ei mõjuta.</w:t>
      </w:r>
      <w:r w:rsidR="00436FDF" w:rsidRPr="000E16E6">
        <w:t xml:space="preserve"> Selline väid</w:t>
      </w:r>
      <w:r w:rsidR="00E7442A" w:rsidRPr="000E16E6">
        <w:t xml:space="preserve">e samas ei kata võimalikke </w:t>
      </w:r>
      <w:proofErr w:type="spellStart"/>
      <w:r w:rsidR="00E7442A" w:rsidRPr="000E16E6">
        <w:t>geotehnilisi</w:t>
      </w:r>
      <w:proofErr w:type="spellEnd"/>
      <w:r w:rsidR="00E7442A" w:rsidRPr="000E16E6">
        <w:t xml:space="preserve"> probleeme nõrkade pinnastega mis võivad paikneda sügavamal</w:t>
      </w:r>
      <w:r w:rsidR="008F4CA5" w:rsidRPr="000E16E6">
        <w:t xml:space="preserve"> ja siiski mõjutada konstruktsioone staatiliste koormuste läbi (</w:t>
      </w:r>
      <w:proofErr w:type="spellStart"/>
      <w:r w:rsidR="0037417C" w:rsidRPr="000E16E6">
        <w:t>vajumid</w:t>
      </w:r>
      <w:proofErr w:type="spellEnd"/>
      <w:r w:rsidR="00286CF7" w:rsidRPr="000E16E6">
        <w:t xml:space="preserve"> ajas</w:t>
      </w:r>
      <w:r w:rsidR="0037417C" w:rsidRPr="000E16E6">
        <w:t>), kuid dünaamiline koormus reeglina sügavamat mõju ei avalda.</w:t>
      </w:r>
      <w:r w:rsidR="00346CE6" w:rsidRPr="000E16E6">
        <w:t xml:space="preserve"> </w:t>
      </w:r>
    </w:p>
    <w:p w14:paraId="192C1C49" w14:textId="63C5E706" w:rsidR="00EA4F99" w:rsidRDefault="00775117" w:rsidP="00883459">
      <w:pPr>
        <w:pStyle w:val="ListParagraph"/>
        <w:numPr>
          <w:ilvl w:val="0"/>
          <w:numId w:val="2"/>
        </w:numPr>
      </w:pPr>
      <w:r w:rsidRPr="00775117">
        <w:rPr>
          <w:b/>
          <w:bCs/>
        </w:rPr>
        <w:t>Kihtide paigutamine konstruktsioonis.</w:t>
      </w:r>
      <w:r>
        <w:t xml:space="preserve"> </w:t>
      </w:r>
      <w:r w:rsidR="00346CE6" w:rsidRPr="000E16E6">
        <w:t xml:space="preserve">Kuigi uue konstruktsiooni projekteerimisel reeglina paigutatakse materjalid </w:t>
      </w:r>
      <w:r w:rsidR="00E05894" w:rsidRPr="000E16E6">
        <w:t xml:space="preserve">tugevusjärjekorda – iga järgmine kiht on tugevam, esineb vahel ka vastupidist olukorda, kus tugevale aluspinnasele paigaldatakse nõrgem kiht </w:t>
      </w:r>
      <w:r w:rsidR="00161C56" w:rsidRPr="000E16E6">
        <w:t xml:space="preserve">(näiteks </w:t>
      </w:r>
      <w:r w:rsidR="00926878" w:rsidRPr="000E16E6">
        <w:t xml:space="preserve">olemasoleva tee kõrguse tõstmine liivaga) </w:t>
      </w:r>
      <w:r w:rsidR="00E05894" w:rsidRPr="000E16E6">
        <w:t xml:space="preserve">– sel juhul selle nõrgema kihi peal </w:t>
      </w:r>
      <w:r w:rsidR="00EC1968" w:rsidRPr="000E16E6">
        <w:t>kandevõime on väiksem kui kihi all</w:t>
      </w:r>
      <w:r w:rsidR="00031D95" w:rsidRPr="000E16E6">
        <w:t xml:space="preserve"> (omadus, mida </w:t>
      </w:r>
      <w:proofErr w:type="spellStart"/>
      <w:r w:rsidR="00031D95" w:rsidRPr="000E16E6">
        <w:t>KAP</w:t>
      </w:r>
      <w:r w:rsidR="007C4EA3">
        <w:t>’i</w:t>
      </w:r>
      <w:proofErr w:type="spellEnd"/>
      <w:r w:rsidR="007C4EA3">
        <w:t xml:space="preserve"> </w:t>
      </w:r>
      <w:proofErr w:type="spellStart"/>
      <w:r w:rsidR="007C4EA3">
        <w:t>excel</w:t>
      </w:r>
      <w:proofErr w:type="spellEnd"/>
      <w:r w:rsidR="00031D95" w:rsidRPr="000E16E6">
        <w:t xml:space="preserve"> ei arvesta</w:t>
      </w:r>
      <w:r w:rsidR="009E6908" w:rsidRPr="000E16E6">
        <w:t xml:space="preserve">, kuid mis </w:t>
      </w:r>
      <w:r w:rsidR="007270DB" w:rsidRPr="000E16E6">
        <w:t>on lahendatud</w:t>
      </w:r>
      <w:r w:rsidR="009E6908" w:rsidRPr="000E16E6">
        <w:t xml:space="preserve"> KRP</w:t>
      </w:r>
      <w:r w:rsidR="007270DB" w:rsidRPr="000E16E6">
        <w:t>-s</w:t>
      </w:r>
      <w:r w:rsidR="007C4EA3">
        <w:t xml:space="preserve"> ja </w:t>
      </w:r>
      <w:proofErr w:type="spellStart"/>
      <w:r w:rsidR="007C4EA3">
        <w:t>KAP</w:t>
      </w:r>
      <w:r w:rsidR="00260A57">
        <w:t>’i</w:t>
      </w:r>
      <w:proofErr w:type="spellEnd"/>
      <w:r w:rsidR="00260A57">
        <w:t xml:space="preserve"> võrguversioonis</w:t>
      </w:r>
      <w:r w:rsidR="00031D95" w:rsidRPr="000E16E6">
        <w:t>)</w:t>
      </w:r>
      <w:r w:rsidR="00EC1968" w:rsidRPr="000E16E6">
        <w:t>.</w:t>
      </w:r>
      <w:r w:rsidR="0016106D">
        <w:t xml:space="preserve"> Analoogne probleem esineb ka aluspinnase stabiliseerimisega, mis on vajalik eelkõige selleks et </w:t>
      </w:r>
      <w:r w:rsidR="005F41CF">
        <w:t xml:space="preserve">ehitustransport liikuma pääseks, kui muldkehas soovitakse kasutada </w:t>
      </w:r>
      <w:r w:rsidR="009C3E8F">
        <w:t>aluspinnasest tugevamat, kuid stabiliseeritud pinnasest nõrgemaid materjale ehk pinnaseid.</w:t>
      </w:r>
    </w:p>
    <w:p w14:paraId="18626687" w14:textId="675CE712" w:rsidR="00862B0B" w:rsidRPr="000E16E6" w:rsidRDefault="00862B0B" w:rsidP="00883459">
      <w:pPr>
        <w:pStyle w:val="ListParagraph"/>
        <w:numPr>
          <w:ilvl w:val="0"/>
          <w:numId w:val="2"/>
        </w:numPr>
      </w:pPr>
      <w:proofErr w:type="spellStart"/>
      <w:r>
        <w:rPr>
          <w:b/>
          <w:bCs/>
        </w:rPr>
        <w:t>Fraktsioneeritud</w:t>
      </w:r>
      <w:proofErr w:type="spellEnd"/>
      <w:r>
        <w:rPr>
          <w:b/>
          <w:bCs/>
        </w:rPr>
        <w:t xml:space="preserve"> kivimaterjal.</w:t>
      </w:r>
      <w:r>
        <w:t xml:space="preserve"> Eestis on aegade jooksul kasutatud paekillustikku valdavalt </w:t>
      </w:r>
      <w:proofErr w:type="spellStart"/>
      <w:r>
        <w:t>fraktsioneeritud</w:t>
      </w:r>
      <w:proofErr w:type="spellEnd"/>
      <w:r>
        <w:t xml:space="preserve"> kujul, enamlevinud 16/32</w:t>
      </w:r>
      <w:r w:rsidR="001E6511">
        <w:t xml:space="preserve">, vähem ka teised fraktsioonid. Sellisel killustikul on suhteliselt suur poorsus, mis tähendab, et kui materjal koormamisel või keskkonnamõjude (soolvesi) tulemusel laguneb, </w:t>
      </w:r>
      <w:r w:rsidR="003D6712">
        <w:t>täidavad purunemisel tekkivad peenemad osised materjali poorid mi</w:t>
      </w:r>
      <w:r w:rsidR="00E531F2">
        <w:t xml:space="preserve">llest tulenevalt </w:t>
      </w:r>
      <w:r w:rsidR="00C47BFB">
        <w:t xml:space="preserve">kanduvad ebatasasused katte pinnani. Üldiselt ei tunne muu maailm </w:t>
      </w:r>
      <w:proofErr w:type="spellStart"/>
      <w:r w:rsidR="00C47BFB">
        <w:t>fraktsioneeritud</w:t>
      </w:r>
      <w:proofErr w:type="spellEnd"/>
      <w:r w:rsidR="00C47BFB">
        <w:t xml:space="preserve"> killustikku – siiski, on Venemaal kasutusel 32/63 aluse alakihis</w:t>
      </w:r>
      <w:r w:rsidR="00D43D5A">
        <w:t xml:space="preserve"> ja tõenäoliselt jääb see nii ka Eestis just materjali hinna tõttu</w:t>
      </w:r>
      <w:r w:rsidR="000365C6">
        <w:t xml:space="preserve"> (Vene praktika kohaselt </w:t>
      </w:r>
      <w:r w:rsidR="003146D0">
        <w:t xml:space="preserve">on </w:t>
      </w:r>
      <w:r w:rsidR="000365C6">
        <w:t xml:space="preserve">seda 32/63 materjali </w:t>
      </w:r>
      <w:r w:rsidR="003146D0">
        <w:t xml:space="preserve">võimalik kiiluda mitme erineva </w:t>
      </w:r>
      <w:r w:rsidR="0023521A">
        <w:t>materjali või seguga)</w:t>
      </w:r>
      <w:r w:rsidR="00D43D5A">
        <w:t>. Paekillustiku puhul hoidutakse peenemast fraktsioonist</w:t>
      </w:r>
      <w:r w:rsidR="00F620D7">
        <w:t xml:space="preserve"> (0</w:t>
      </w:r>
      <w:r w:rsidR="00EA1D9C">
        <w:t>…2</w:t>
      </w:r>
      <w:r w:rsidR="00F620D7">
        <w:t>)</w:t>
      </w:r>
      <w:r w:rsidR="00D43D5A">
        <w:t>, sest tihendamise käigus tekib seda paratamatult ja peenfr</w:t>
      </w:r>
      <w:r w:rsidR="00005AD8">
        <w:t xml:space="preserve">aktsioon kujuneb </w:t>
      </w:r>
      <w:proofErr w:type="spellStart"/>
      <w:r w:rsidR="00005AD8">
        <w:t>külmakerkeliseks</w:t>
      </w:r>
      <w:proofErr w:type="spellEnd"/>
      <w:r w:rsidR="00C47BFB">
        <w:t>.</w:t>
      </w:r>
      <w:r w:rsidR="00EA1D9C">
        <w:t xml:space="preserve"> Samas just peenema fraktsiooni sisaldus tagab materjalile väiksema poorsuse ja sedakaudu ka </w:t>
      </w:r>
      <w:r w:rsidR="00A86EF7">
        <w:t>parema deformatsioonikindluse.</w:t>
      </w:r>
    </w:p>
    <w:p w14:paraId="05766864" w14:textId="77777777" w:rsidR="00982C53" w:rsidRDefault="00982C53" w:rsidP="00982C53">
      <w:pPr>
        <w:pStyle w:val="Heading4"/>
      </w:pPr>
      <w:r>
        <w:t xml:space="preserve">Standardid. </w:t>
      </w:r>
    </w:p>
    <w:p w14:paraId="404FE063" w14:textId="5298A360" w:rsidR="00DA0EE9" w:rsidRDefault="00981E61" w:rsidP="00FB6297">
      <w:r w:rsidRPr="00FB6297">
        <w:rPr>
          <w:b/>
          <w:bCs/>
        </w:rPr>
        <w:t>Pinnaste ja materjalide liigitus</w:t>
      </w:r>
      <w:r>
        <w:t xml:space="preserve"> – </w:t>
      </w:r>
      <w:proofErr w:type="spellStart"/>
      <w:r>
        <w:t>Klim</w:t>
      </w:r>
      <w:proofErr w:type="spellEnd"/>
      <w:r>
        <w:t xml:space="preserve"> </w:t>
      </w:r>
      <w:r w:rsidR="00005AD8">
        <w:t>m</w:t>
      </w:r>
      <w:r>
        <w:t>71 järgi peab liigitus tuginema eurostandarditele (</w:t>
      </w:r>
      <w:r w:rsidR="002D4A12">
        <w:t xml:space="preserve">EVS-EN </w:t>
      </w:r>
      <w:r w:rsidR="00D42D5C">
        <w:t xml:space="preserve">ISO </w:t>
      </w:r>
      <w:r w:rsidR="002D4A12">
        <w:t>14688</w:t>
      </w:r>
      <w:r w:rsidR="00D42D5C">
        <w:t xml:space="preserve"> ja 14689 ning EVS-EN 16907-2</w:t>
      </w:r>
      <w:r w:rsidR="00E2551A">
        <w:t>)</w:t>
      </w:r>
      <w:r w:rsidR="00D42D5C">
        <w:t xml:space="preserve">. </w:t>
      </w:r>
      <w:r w:rsidR="00ED33D0">
        <w:t xml:space="preserve">Standardid jagavad pinnased </w:t>
      </w:r>
      <w:r w:rsidR="005219B4">
        <w:t xml:space="preserve">jäme- ja liitpinnasteks </w:t>
      </w:r>
      <w:r w:rsidR="005331C5">
        <w:t xml:space="preserve">(jäme – peenosiseid alla 5% ning liitpinnased peenosistega 5...15%) </w:t>
      </w:r>
      <w:r w:rsidR="005219B4">
        <w:t>eristades</w:t>
      </w:r>
      <w:r w:rsidR="006258A7">
        <w:t xml:space="preserve"> ühtlase- ja eriteralised materjalid</w:t>
      </w:r>
      <w:r w:rsidR="005219B4">
        <w:t xml:space="preserve"> lõimiseteguri alusel </w:t>
      </w:r>
      <w:r w:rsidR="006741FA">
        <w:t>(</w:t>
      </w:r>
      <w:proofErr w:type="spellStart"/>
      <w:r w:rsidR="006741FA">
        <w:t>ühtlaseteriseks</w:t>
      </w:r>
      <w:proofErr w:type="spellEnd"/>
      <w:r w:rsidR="006741FA">
        <w:t xml:space="preserve"> loetakse </w:t>
      </w:r>
      <w:proofErr w:type="spellStart"/>
      <w:r w:rsidR="006741FA">
        <w:t>Cu</w:t>
      </w:r>
      <w:proofErr w:type="spellEnd"/>
      <w:r w:rsidR="006741FA">
        <w:t xml:space="preserve"> väärtust alla </w:t>
      </w:r>
      <w:r w:rsidR="000E5AE6">
        <w:t xml:space="preserve">6 ning </w:t>
      </w:r>
      <w:proofErr w:type="spellStart"/>
      <w:r w:rsidR="000E5AE6">
        <w:t>eriteriseks</w:t>
      </w:r>
      <w:proofErr w:type="spellEnd"/>
      <w:r w:rsidR="000E5AE6">
        <w:t xml:space="preserve"> üle 6</w:t>
      </w:r>
      <w:r w:rsidR="004B733D">
        <w:t>)</w:t>
      </w:r>
      <w:r w:rsidR="000E5AE6">
        <w:t xml:space="preserve">. </w:t>
      </w:r>
      <w:proofErr w:type="spellStart"/>
      <w:r w:rsidR="00F96BE0">
        <w:t>Cu</w:t>
      </w:r>
      <w:proofErr w:type="spellEnd"/>
      <w:r w:rsidR="00F96BE0">
        <w:t xml:space="preserve"> = d60/d30 (suhtarv tingliku teradiameetri millest väiksemat materjali on 60% suhe diameetrisse, mis vastab 30% </w:t>
      </w:r>
      <w:proofErr w:type="spellStart"/>
      <w:r w:rsidR="00F96BE0">
        <w:t>läbikule</w:t>
      </w:r>
      <w:proofErr w:type="spellEnd"/>
      <w:r w:rsidR="00651BE4">
        <w:t xml:space="preserve"> – kuid siinjuures tuleb interpoleerimisel arvestada, et sõelkõvera graafikus teradiameetri telg on </w:t>
      </w:r>
      <w:proofErr w:type="spellStart"/>
      <w:r w:rsidR="00651BE4">
        <w:t>logaritmiline</w:t>
      </w:r>
      <w:proofErr w:type="spellEnd"/>
      <w:r w:rsidR="00F96BE0">
        <w:t xml:space="preserve">). </w:t>
      </w:r>
      <w:r w:rsidR="000E5AE6">
        <w:t xml:space="preserve">Keskmise- ja peenteralistel pinnastel </w:t>
      </w:r>
      <w:r w:rsidR="000E5AE6">
        <w:lastRenderedPageBreak/>
        <w:t xml:space="preserve">võidakse määrata ka plastsusarv ja voolavuspiir. </w:t>
      </w:r>
      <w:r w:rsidR="000B3EBD">
        <w:t xml:space="preserve">Keskmiseteraliseks loetakse </w:t>
      </w:r>
      <w:r w:rsidR="000B2931" w:rsidRPr="00E62526">
        <w:rPr>
          <w:b/>
          <w:bCs/>
        </w:rPr>
        <w:t>16907</w:t>
      </w:r>
      <w:r w:rsidR="000B2931">
        <w:t xml:space="preserve"> järgi kui </w:t>
      </w:r>
      <w:r w:rsidR="000B3EBD">
        <w:t>peenosis</w:t>
      </w:r>
      <w:r w:rsidR="00870135">
        <w:t>t</w:t>
      </w:r>
      <w:r w:rsidR="00434030">
        <w:t xml:space="preserve"> (alla 0,063 mm)</w:t>
      </w:r>
      <w:r w:rsidR="000B3EBD">
        <w:t xml:space="preserve"> 15...35%</w:t>
      </w:r>
      <w:r w:rsidR="00870135">
        <w:t xml:space="preserve"> </w:t>
      </w:r>
      <w:r w:rsidR="00DE4194">
        <w:t xml:space="preserve">(tavaliselt saab selliseid pinnaseid kasutada pinnaserajatistes) </w:t>
      </w:r>
      <w:r w:rsidR="00870135">
        <w:t xml:space="preserve">ja </w:t>
      </w:r>
      <w:r w:rsidR="00870135" w:rsidRPr="00C638E6">
        <w:rPr>
          <w:highlight w:val="yellow"/>
        </w:rPr>
        <w:t>peeneteraliseks üle 35% peenosisega pinnaseid</w:t>
      </w:r>
      <w:r w:rsidR="005729AE">
        <w:t>. Peeneteralis</w:t>
      </w:r>
      <w:r w:rsidR="005C5C1E">
        <w:t>i pinnaseid mille plastsusarv I</w:t>
      </w:r>
      <w:r w:rsidR="005C5C1E" w:rsidRPr="00FB6297">
        <w:rPr>
          <w:vertAlign w:val="subscript"/>
        </w:rPr>
        <w:t>P</w:t>
      </w:r>
      <w:r w:rsidR="005C5C1E">
        <w:t xml:space="preserve"> o</w:t>
      </w:r>
      <w:r w:rsidR="000075D6">
        <w:t xml:space="preserve">n üle 40% </w:t>
      </w:r>
      <w:r w:rsidR="00D71574">
        <w:t>(voolavuspiir W</w:t>
      </w:r>
      <w:r w:rsidR="00D71574" w:rsidRPr="00FB6297">
        <w:rPr>
          <w:vertAlign w:val="subscript"/>
        </w:rPr>
        <w:t>L</w:t>
      </w:r>
      <w:r w:rsidR="00D71574">
        <w:t xml:space="preserve"> üle 70%) </w:t>
      </w:r>
      <w:r w:rsidR="000075D6">
        <w:t>tavaliselt ei kasutata.</w:t>
      </w:r>
      <w:r w:rsidR="00321CD4">
        <w:t xml:space="preserve"> </w:t>
      </w:r>
    </w:p>
    <w:p w14:paraId="31079C54" w14:textId="424175EE" w:rsidR="004C5378" w:rsidRDefault="00321CD4" w:rsidP="00FB6297">
      <w:r w:rsidRPr="00E62526">
        <w:rPr>
          <w:b/>
          <w:bCs/>
        </w:rPr>
        <w:t>14688</w:t>
      </w:r>
      <w:r>
        <w:t xml:space="preserve"> sätestab „puhta“ liiva/kruusa peenosisesisalduse kuni 5%, 5...15% loetakse </w:t>
      </w:r>
      <w:proofErr w:type="spellStart"/>
      <w:r>
        <w:t>möllikaks</w:t>
      </w:r>
      <w:proofErr w:type="spellEnd"/>
      <w:r>
        <w:t xml:space="preserve"> või savikaks sõltuvalt sellest, kas alla 0,002 mm osiseid on peenosistes alla 20% või üle (pinnasenimetuse lühendi järgi paistab ka see veel „puhas“ </w:t>
      </w:r>
      <w:proofErr w:type="spellStart"/>
      <w:r>
        <w:t>Gr</w:t>
      </w:r>
      <w:proofErr w:type="spellEnd"/>
      <w:r>
        <w:t xml:space="preserve"> või Sa). 15...40% peenosiste sisalduse juures on pinnas vastavalt mölline või savine ja pinnase nimetusele liidetakse eesliide vastavalt si või cl – ehk siis, </w:t>
      </w:r>
      <w:proofErr w:type="spellStart"/>
      <w:r>
        <w:t>siGr</w:t>
      </w:r>
      <w:proofErr w:type="spellEnd"/>
      <w:r>
        <w:t xml:space="preserve">, </w:t>
      </w:r>
      <w:proofErr w:type="spellStart"/>
      <w:r>
        <w:t>siSa</w:t>
      </w:r>
      <w:proofErr w:type="spellEnd"/>
      <w:r>
        <w:t xml:space="preserve"> või </w:t>
      </w:r>
      <w:proofErr w:type="spellStart"/>
      <w:r>
        <w:t>clGr</w:t>
      </w:r>
      <w:proofErr w:type="spellEnd"/>
      <w:r>
        <w:t xml:space="preserve"> ehk </w:t>
      </w:r>
      <w:proofErr w:type="spellStart"/>
      <w:r>
        <w:t>clSa</w:t>
      </w:r>
      <w:proofErr w:type="spellEnd"/>
      <w:r>
        <w:t xml:space="preserve">. </w:t>
      </w:r>
      <w:r w:rsidRPr="00C638E6">
        <w:rPr>
          <w:highlight w:val="yellow"/>
        </w:rPr>
        <w:t>Peeneteraliseks ehk peenpinnaseks loetakse pinnas siis, kui peenosist on üle 40%</w:t>
      </w:r>
      <w:r>
        <w:t xml:space="preserve"> ja sõltuvalt </w:t>
      </w:r>
      <w:r w:rsidR="00A6787E">
        <w:t xml:space="preserve">alla </w:t>
      </w:r>
      <w:r>
        <w:t xml:space="preserve">0,002 </w:t>
      </w:r>
      <w:r w:rsidR="00A6787E">
        <w:t xml:space="preserve">mm </w:t>
      </w:r>
      <w:r>
        <w:t>ehk savi</w:t>
      </w:r>
      <w:r w:rsidR="00494855">
        <w:t xml:space="preserve"> </w:t>
      </w:r>
      <w:r>
        <w:t>sisaldusest</w:t>
      </w:r>
      <w:r w:rsidR="00494855">
        <w:t>,</w:t>
      </w:r>
      <w:r>
        <w:t xml:space="preserve"> on tegemist mölliga (Si, &lt;10</w:t>
      </w:r>
      <w:r w:rsidR="00494855">
        <w:t>%</w:t>
      </w:r>
      <w:r>
        <w:t>), savimölliga (</w:t>
      </w:r>
      <w:proofErr w:type="spellStart"/>
      <w:r>
        <w:t>clSi</w:t>
      </w:r>
      <w:proofErr w:type="spellEnd"/>
      <w:r>
        <w:t>, 10...20</w:t>
      </w:r>
      <w:r w:rsidR="00494855">
        <w:t>%</w:t>
      </w:r>
      <w:r>
        <w:t>), möllsaviga (</w:t>
      </w:r>
      <w:proofErr w:type="spellStart"/>
      <w:r>
        <w:t>siCl</w:t>
      </w:r>
      <w:proofErr w:type="spellEnd"/>
      <w:r>
        <w:t>, 20...40</w:t>
      </w:r>
      <w:r w:rsidR="00494855">
        <w:t>%</w:t>
      </w:r>
      <w:r>
        <w:t xml:space="preserve">) </w:t>
      </w:r>
      <w:r w:rsidR="00434030">
        <w:t>või</w:t>
      </w:r>
      <w:r>
        <w:t xml:space="preserve"> saviga (</w:t>
      </w:r>
      <w:proofErr w:type="spellStart"/>
      <w:r>
        <w:t>Cl</w:t>
      </w:r>
      <w:proofErr w:type="spellEnd"/>
      <w:r>
        <w:t>, &gt;40</w:t>
      </w:r>
      <w:r w:rsidR="00494855">
        <w:t>%</w:t>
      </w:r>
      <w:r>
        <w:t>). Kui kruusa (2...63 mm) on pinnases 20...40%, lisatakse eesliide kruusane – seega võib tegemist olla ka kolme liigi seguga. Näiteks ka liivane kruus kui liiva on 20...40%.</w:t>
      </w:r>
      <w:r w:rsidR="00115F0D">
        <w:t xml:space="preserve"> </w:t>
      </w:r>
    </w:p>
    <w:p w14:paraId="588C127F" w14:textId="0E4EE7AE" w:rsidR="003F20D8" w:rsidRDefault="00115F0D" w:rsidP="00FB6297">
      <w:r>
        <w:t xml:space="preserve">Nagu näha, on </w:t>
      </w:r>
      <w:r w:rsidR="004C5378">
        <w:t xml:space="preserve">ka eurostandardid (16907 ja 14688) omavahel </w:t>
      </w:r>
      <w:r w:rsidR="005331C5">
        <w:t xml:space="preserve">detailides </w:t>
      </w:r>
      <w:r w:rsidR="004C5378">
        <w:t>kokku viimata.</w:t>
      </w:r>
    </w:p>
    <w:p w14:paraId="38F36D6A" w14:textId="28BC3D65" w:rsidR="00320E7F" w:rsidRDefault="00D42D5C" w:rsidP="00FB6297">
      <w:r>
        <w:t>Siit tulenevalt tuleb lahendada ka ühtlaseteraliste liivadega seonduv</w:t>
      </w:r>
      <w:r w:rsidR="002E6E41">
        <w:t xml:space="preserve"> (14688:2 järgi)</w:t>
      </w:r>
      <w:r>
        <w:t xml:space="preserve">: </w:t>
      </w:r>
    </w:p>
    <w:p w14:paraId="38DB61BF" w14:textId="55253623" w:rsidR="0061052C" w:rsidRDefault="0061052C" w:rsidP="0061052C">
      <w:pPr>
        <w:pStyle w:val="ListParagraph"/>
        <w:numPr>
          <w:ilvl w:val="1"/>
          <w:numId w:val="2"/>
        </w:numPr>
      </w:pPr>
      <w:proofErr w:type="spellStart"/>
      <w:r>
        <w:t>Cu</w:t>
      </w:r>
      <w:proofErr w:type="spellEnd"/>
      <w:r w:rsidR="00D20335">
        <w:t>&lt;3 – väga ühtlane</w:t>
      </w:r>
    </w:p>
    <w:p w14:paraId="3D883530" w14:textId="514A92BC" w:rsidR="00D20335" w:rsidRDefault="00D20335" w:rsidP="0061052C">
      <w:pPr>
        <w:pStyle w:val="ListParagraph"/>
        <w:numPr>
          <w:ilvl w:val="1"/>
          <w:numId w:val="2"/>
        </w:numPr>
      </w:pPr>
      <w:proofErr w:type="spellStart"/>
      <w:r>
        <w:t>Cu</w:t>
      </w:r>
      <w:proofErr w:type="spellEnd"/>
      <w:r>
        <w:t xml:space="preserve"> 3...6 – ühtlane</w:t>
      </w:r>
    </w:p>
    <w:p w14:paraId="0DB23D5F" w14:textId="42B5D4B3" w:rsidR="00D20335" w:rsidRDefault="00D20335" w:rsidP="0061052C">
      <w:pPr>
        <w:pStyle w:val="ListParagraph"/>
        <w:numPr>
          <w:ilvl w:val="1"/>
          <w:numId w:val="2"/>
        </w:numPr>
      </w:pPr>
      <w:proofErr w:type="spellStart"/>
      <w:r>
        <w:t>Cu</w:t>
      </w:r>
      <w:proofErr w:type="spellEnd"/>
      <w:r>
        <w:t xml:space="preserve"> 6...15 – ebaühtlane</w:t>
      </w:r>
    </w:p>
    <w:p w14:paraId="5CBBE944" w14:textId="7C1FE1DF" w:rsidR="00D20335" w:rsidRDefault="00B93531" w:rsidP="0061052C">
      <w:pPr>
        <w:pStyle w:val="ListParagraph"/>
        <w:numPr>
          <w:ilvl w:val="1"/>
          <w:numId w:val="2"/>
        </w:numPr>
      </w:pPr>
      <w:proofErr w:type="spellStart"/>
      <w:r>
        <w:t>Cu</w:t>
      </w:r>
      <w:proofErr w:type="spellEnd"/>
      <w:r>
        <w:t>&gt;15 – väga ebaühtlane (</w:t>
      </w:r>
      <w:proofErr w:type="spellStart"/>
      <w:r>
        <w:t>Cc</w:t>
      </w:r>
      <w:proofErr w:type="spellEnd"/>
      <w:r>
        <w:t xml:space="preserve"> 1...3) või </w:t>
      </w:r>
      <w:r w:rsidR="002E6E41">
        <w:t>lünklik (</w:t>
      </w:r>
      <w:proofErr w:type="spellStart"/>
      <w:r w:rsidR="002E6E41">
        <w:t>Cc</w:t>
      </w:r>
      <w:proofErr w:type="spellEnd"/>
      <w:r w:rsidR="002E6E41">
        <w:t>&gt;0,5)</w:t>
      </w:r>
    </w:p>
    <w:p w14:paraId="1470C6B4" w14:textId="192E78CD" w:rsidR="002E572F" w:rsidRDefault="002E572F" w:rsidP="00FB6297">
      <w:r>
        <w:t xml:space="preserve">Seega tänane jaotus </w:t>
      </w:r>
      <w:proofErr w:type="spellStart"/>
      <w:r>
        <w:t>Cu</w:t>
      </w:r>
      <w:proofErr w:type="spellEnd"/>
      <w:r>
        <w:t xml:space="preserve">&lt;2 ühtlane, </w:t>
      </w:r>
      <w:proofErr w:type="spellStart"/>
      <w:r>
        <w:t>Cu</w:t>
      </w:r>
      <w:proofErr w:type="spellEnd"/>
      <w:r>
        <w:t xml:space="preserve"> 2...3 mõõdukalt ühtlane ja </w:t>
      </w:r>
      <w:proofErr w:type="spellStart"/>
      <w:r>
        <w:t>Cu</w:t>
      </w:r>
      <w:proofErr w:type="spellEnd"/>
      <w:r>
        <w:t>&gt;3 ebaühtlane on juba üheselt välistatud.</w:t>
      </w:r>
      <w:r w:rsidR="00B80D17">
        <w:t xml:space="preserve"> Siiski, ei takista eeltoodu </w:t>
      </w:r>
      <w:proofErr w:type="spellStart"/>
      <w:r w:rsidR="00B80D17">
        <w:t>KAPis</w:t>
      </w:r>
      <w:proofErr w:type="spellEnd"/>
      <w:r w:rsidR="00B80D17">
        <w:t xml:space="preserve"> vastavate jaotuste kasutust kuid igal juhul mitte tänaste nimetustega.</w:t>
      </w:r>
    </w:p>
    <w:p w14:paraId="6DD698BE" w14:textId="7B8BD858" w:rsidR="005C5B98" w:rsidRDefault="005C5B98" w:rsidP="0017172A">
      <w:r w:rsidRPr="0017172A">
        <w:rPr>
          <w:b/>
          <w:bCs/>
        </w:rPr>
        <w:t>Pinnas muutub materjaliks</w:t>
      </w:r>
      <w:r>
        <w:t xml:space="preserve"> siis, kui </w:t>
      </w:r>
      <w:r w:rsidR="00577909">
        <w:t xml:space="preserve">tootja deklareerib sellele konkreetsed omadused, mida projektikohaselt materjalilt eeldatakse. </w:t>
      </w:r>
      <w:r w:rsidR="00AC6AD8">
        <w:t xml:space="preserve">Reeglina kui tegemist on sama objekti piires teisaldatava pinnasega, ei saa seda käsitleda materjalina kui </w:t>
      </w:r>
      <w:r w:rsidR="000532DD">
        <w:t>seda pinnast ei kontrollita sagedusega mis on sätestatud materjali tootmisele esitatud nõuetes</w:t>
      </w:r>
      <w:r w:rsidR="00FB4D55">
        <w:t xml:space="preserve"> ja kõigis parameetrites, mida materjali tootja peab deklareerima.</w:t>
      </w:r>
      <w:r w:rsidR="002F5FA9">
        <w:t xml:space="preserve"> Samuti tuleks materjalidena käsitleda stabiliseeritud ehk modifitseeritud pinnaseid</w:t>
      </w:r>
      <w:r w:rsidR="00C71691">
        <w:t>.</w:t>
      </w:r>
    </w:p>
    <w:p w14:paraId="3F972E31" w14:textId="6015A22C" w:rsidR="00AB294D" w:rsidRDefault="00AB294D" w:rsidP="0017172A">
      <w:r>
        <w:t>Materjale defineeritakse standardites EVS-EN 13242</w:t>
      </w:r>
      <w:r w:rsidR="001329EC">
        <w:t xml:space="preserve"> (täitematerjalid)</w:t>
      </w:r>
      <w:r>
        <w:t xml:space="preserve"> ja EVS-EN 13285</w:t>
      </w:r>
      <w:r w:rsidR="001329EC">
        <w:t xml:space="preserve"> (sidumata segud). </w:t>
      </w:r>
      <w:r w:rsidR="007514DB">
        <w:t>Standardid sätestavad laia spektri erinevatest näitajatest mida saab kasutada liigitustes, määratlemata seejuures konkreetse</w:t>
      </w:r>
      <w:r w:rsidR="00F954D0">
        <w:t xml:space="preserve">t nõuete komplekti mida tellija ehk projekteerija ehituses </w:t>
      </w:r>
      <w:r w:rsidR="00B83806">
        <w:t>nõuda saab.</w:t>
      </w:r>
    </w:p>
    <w:p w14:paraId="2FF7A1D1" w14:textId="6AC365A6" w:rsidR="000A4E70" w:rsidRPr="000E16E6" w:rsidRDefault="000A4E70" w:rsidP="00410040">
      <w:r w:rsidRPr="00410040">
        <w:rPr>
          <w:b/>
          <w:bCs/>
        </w:rPr>
        <w:t>Materjalide omadused</w:t>
      </w:r>
      <w:r w:rsidRPr="000E16E6">
        <w:t xml:space="preserve"> (sõelkõver jne) on standardikohaselt deklareeritavad</w:t>
      </w:r>
      <w:r>
        <w:t xml:space="preserve"> (paberil)</w:t>
      </w:r>
      <w:r w:rsidRPr="000E16E6">
        <w:t xml:space="preserve">, kuid puudub garantii et deklaratsioon vastab tegelikkusele (karjääriomanik võtab proovi ja saadab proovid laborisse, kuid lõpuks valib ise, millised protokollid materjaliga seostab). Vastutab ehitaja (materjali tootja kinnitab, et kui see materjal ei sobi, ei pea seda neilt ostma, võib mujalt otsida kus paremat pakutakse). Soomes on reegliks, et materjali kategooriaks loetakse väärtus, millele vastab vähemalt 75% võetud proovidest – seega, üksikjuhtumi puhul lubatakse teatud tolerantse. Järelikult peaks ka arvutusreglement ja vastuvõtutingimused arvestama sellise tolerantsiga. </w:t>
      </w:r>
      <w:r w:rsidRPr="00410040">
        <w:rPr>
          <w:b/>
          <w:bCs/>
        </w:rPr>
        <w:t xml:space="preserve">Vaja on tekitada materjali tootja vastutus </w:t>
      </w:r>
      <w:r w:rsidRPr="00CE5E68">
        <w:t xml:space="preserve">(TTJA omab formaalselt kontrolliõigust, kuid mitte kohustust </w:t>
      </w:r>
      <w:r w:rsidRPr="00CE5E68">
        <w:lastRenderedPageBreak/>
        <w:t xml:space="preserve">ega täna ka kontrollivõimekust mis eeldab </w:t>
      </w:r>
      <w:r w:rsidR="00C71691" w:rsidRPr="00CE5E68">
        <w:t xml:space="preserve">teatud riigieelarvelist </w:t>
      </w:r>
      <w:r w:rsidRPr="00CE5E68">
        <w:t>finantse</w:t>
      </w:r>
      <w:r w:rsidR="00C71691" w:rsidRPr="00CE5E68">
        <w:t>erimist</w:t>
      </w:r>
      <w:r w:rsidRPr="00CE5E68">
        <w:t>).</w:t>
      </w:r>
      <w:r w:rsidRPr="000E16E6">
        <w:t xml:space="preserve"> </w:t>
      </w:r>
      <w:r w:rsidR="000E2D38">
        <w:t xml:space="preserve">Võiks kaaluda ka </w:t>
      </w:r>
      <w:r w:rsidR="00F00937">
        <w:t>deklareeritavat elastsusmoodulit, paraku pole me selleks veel valmis</w:t>
      </w:r>
      <w:r w:rsidR="00772333">
        <w:t>, osalt ka sellepärast, et me ei tea tegelikult kuidas seda täpselt mõõta</w:t>
      </w:r>
      <w:r w:rsidR="00B25CDF">
        <w:t xml:space="preserve"> (vihje annab AASHTO)</w:t>
      </w:r>
      <w:r w:rsidR="00772333">
        <w:t>.</w:t>
      </w:r>
    </w:p>
    <w:p w14:paraId="10763DB0" w14:textId="4F6891D3" w:rsidR="008B1A7B" w:rsidRDefault="00747770" w:rsidP="00FB6297">
      <w:r w:rsidRPr="00D17C14">
        <w:rPr>
          <w:b/>
          <w:bCs/>
        </w:rPr>
        <w:t>Probleem</w:t>
      </w:r>
      <w:r>
        <w:t xml:space="preserve"> – </w:t>
      </w:r>
      <w:proofErr w:type="spellStart"/>
      <w:r w:rsidR="00210903">
        <w:t>TrAm</w:t>
      </w:r>
      <w:proofErr w:type="spellEnd"/>
      <w:r w:rsidR="00210903">
        <w:t xml:space="preserve"> </w:t>
      </w:r>
      <w:proofErr w:type="spellStart"/>
      <w:r w:rsidR="001E7EF1">
        <w:t>geotehniliste</w:t>
      </w:r>
      <w:proofErr w:type="spellEnd"/>
      <w:r w:rsidR="001E7EF1">
        <w:t xml:space="preserve"> uuringute juhend sätestab liigitamise pinnaserühmadeks samaaegselt EVS-EN ISO 14688-1 ja </w:t>
      </w:r>
      <w:r w:rsidR="00EE23D0">
        <w:t xml:space="preserve">2 järgselt, kuid lisaks </w:t>
      </w:r>
      <w:r w:rsidR="002C36C9">
        <w:t xml:space="preserve">nõuab </w:t>
      </w:r>
      <w:r w:rsidR="00EE23D0">
        <w:t>niiskustundliku pinnase tähise</w:t>
      </w:r>
      <w:r w:rsidR="002C36C9">
        <w:t>i</w:t>
      </w:r>
      <w:r w:rsidR="00EE23D0">
        <w:t>d A...D vastavalt elastse katendi juhendile</w:t>
      </w:r>
      <w:r w:rsidR="002C36C9">
        <w:t>. M</w:t>
      </w:r>
      <w:r w:rsidR="00EE23D0">
        <w:t xml:space="preserve">ure seisneb selles, et </w:t>
      </w:r>
      <w:r w:rsidR="001345FF">
        <w:t xml:space="preserve">need kaks juhist on omavahel vastuolus. </w:t>
      </w:r>
      <w:r w:rsidR="002C36C9">
        <w:t xml:space="preserve">Asi ei ole pelgalt </w:t>
      </w:r>
      <w:r w:rsidR="00FC2CAB">
        <w:t>lõimiseteguris, vaid selles, et standardi</w:t>
      </w:r>
      <w:r w:rsidR="005C60D1">
        <w:t>te</w:t>
      </w:r>
      <w:r w:rsidR="00FC2CAB">
        <w:t xml:space="preserve"> järgselt pinnastel, mille peenosisesisaldus on alla 30%, </w:t>
      </w:r>
      <w:r w:rsidR="00E80AEF">
        <w:t xml:space="preserve">ei </w:t>
      </w:r>
      <w:r w:rsidR="00434030">
        <w:t xml:space="preserve">pea </w:t>
      </w:r>
      <w:r w:rsidR="00E80AEF">
        <w:t>uuri</w:t>
      </w:r>
      <w:r w:rsidR="00434030">
        <w:t>m</w:t>
      </w:r>
      <w:r w:rsidR="00E80AEF">
        <w:t>a peenosiste plastsust</w:t>
      </w:r>
      <w:r w:rsidR="00363AD0">
        <w:t xml:space="preserve"> </w:t>
      </w:r>
      <w:r w:rsidR="00E80AEF">
        <w:t xml:space="preserve">– </w:t>
      </w:r>
      <w:proofErr w:type="spellStart"/>
      <w:r w:rsidR="00E80AEF">
        <w:t>KAPi</w:t>
      </w:r>
      <w:proofErr w:type="spellEnd"/>
      <w:r w:rsidR="00E80AEF">
        <w:t xml:space="preserve"> aluseks </w:t>
      </w:r>
      <w:r w:rsidR="001F0FB7">
        <w:t>olev elastsete katendite juhis ei määra selget piiri, millise peenosisesisalduse juures plastsust üldse tuleb hakata uurima</w:t>
      </w:r>
      <w:r w:rsidR="006B6AFC">
        <w:t xml:space="preserve"> ning kuivõrd juhul, kui </w:t>
      </w:r>
      <w:r w:rsidR="002B5DCC">
        <w:t>peenosist ennast on vähe, ei saa ju selle vähese plastsus suuresti mõjutada terviku omadusi</w:t>
      </w:r>
      <w:r w:rsidR="008B1A7B">
        <w:t>.</w:t>
      </w:r>
    </w:p>
    <w:p w14:paraId="7B59473E" w14:textId="4F4C4814" w:rsidR="00001BEA" w:rsidRDefault="00FD428A" w:rsidP="00FB6297">
      <w:r>
        <w:t xml:space="preserve">16907-2 sätestab, et </w:t>
      </w:r>
      <w:r w:rsidR="007B6A63">
        <w:t>kuni 15% peenosise puhul</w:t>
      </w:r>
      <w:r w:rsidR="007E48DC">
        <w:t xml:space="preserve"> (</w:t>
      </w:r>
      <w:r w:rsidR="00631655">
        <w:t>jämepinnased ja liitpinnased</w:t>
      </w:r>
      <w:r w:rsidR="007E48DC">
        <w:t>)</w:t>
      </w:r>
      <w:r w:rsidR="007B6A63">
        <w:t xml:space="preserve"> plastsust ei uurita ning 15...35% puhul</w:t>
      </w:r>
      <w:r w:rsidR="007E48DC">
        <w:t xml:space="preserve"> (</w:t>
      </w:r>
      <w:proofErr w:type="spellStart"/>
      <w:r w:rsidR="00631655">
        <w:t>keskteralised</w:t>
      </w:r>
      <w:proofErr w:type="spellEnd"/>
      <w:r w:rsidR="00631655">
        <w:t xml:space="preserve"> pinnased, plastsusarv I</w:t>
      </w:r>
      <w:r w:rsidR="00631655" w:rsidRPr="000E7270">
        <w:rPr>
          <w:vertAlign w:val="subscript"/>
        </w:rPr>
        <w:t>P</w:t>
      </w:r>
      <w:r w:rsidR="00631655">
        <w:t xml:space="preserve"> kuni 12)</w:t>
      </w:r>
      <w:r w:rsidR="007B6A63">
        <w:t xml:space="preserve"> </w:t>
      </w:r>
      <w:r w:rsidR="007E48DC">
        <w:t>seda või</w:t>
      </w:r>
      <w:r w:rsidR="00FF437E">
        <w:t>b</w:t>
      </w:r>
      <w:r w:rsidR="007E48DC">
        <w:t xml:space="preserve"> teha</w:t>
      </w:r>
      <w:r w:rsidR="004B7F82">
        <w:t xml:space="preserve"> (kuigi, </w:t>
      </w:r>
      <w:r w:rsidR="00B92A79">
        <w:t>mitte kohustuslikult</w:t>
      </w:r>
      <w:r w:rsidR="004B7F82">
        <w:t>)</w:t>
      </w:r>
      <w:r w:rsidR="000E7270">
        <w:t xml:space="preserve"> ning peenpinnastel (peenosist </w:t>
      </w:r>
      <w:r w:rsidR="00F362D9">
        <w:t xml:space="preserve">üle 35%) tuleks </w:t>
      </w:r>
      <w:r w:rsidR="00863CD4">
        <w:t xml:space="preserve">lisaks </w:t>
      </w:r>
      <w:r w:rsidR="00F362D9">
        <w:t xml:space="preserve">ka </w:t>
      </w:r>
      <w:r w:rsidR="00C3312F">
        <w:t>eristada möll ja savi</w:t>
      </w:r>
      <w:r w:rsidR="00B92A79">
        <w:t xml:space="preserve"> (ehk siis, sõelkõver koostada detailsemana lahutades </w:t>
      </w:r>
      <w:r w:rsidR="004931D1">
        <w:t>alamjaotusteks ka alla 0,063 mm osised</w:t>
      </w:r>
      <w:r w:rsidR="00863CD4">
        <w:t xml:space="preserve"> – see eeldab teistsugust katsemetoodikat</w:t>
      </w:r>
      <w:r w:rsidR="00B25CDF">
        <w:t>, ka võtab katse rohkem aega</w:t>
      </w:r>
      <w:r w:rsidR="00863CD4">
        <w:t>)</w:t>
      </w:r>
      <w:r w:rsidR="00C3312F">
        <w:t>. Kui seejuures plastsusarv ei ületa 40%</w:t>
      </w:r>
      <w:r w:rsidR="00112819">
        <w:t>, on eelduslikult pinnased teekonstruktsioonis kasutatavad.</w:t>
      </w:r>
      <w:r w:rsidR="001A7DD2">
        <w:t xml:space="preserve"> </w:t>
      </w:r>
      <w:r w:rsidR="001A7DD2" w:rsidRPr="001B056E">
        <w:rPr>
          <w:b/>
          <w:bCs/>
          <w:highlight w:val="cyan"/>
        </w:rPr>
        <w:t>Soome</w:t>
      </w:r>
      <w:r w:rsidR="001A7DD2" w:rsidRPr="006D2A89">
        <w:rPr>
          <w:highlight w:val="cyan"/>
        </w:rPr>
        <w:t xml:space="preserve"> juhises on peenpinnase piir toodud 50% peenosise tasemele ja </w:t>
      </w:r>
      <w:r w:rsidR="0020613A" w:rsidRPr="006D2A89">
        <w:rPr>
          <w:highlight w:val="cyan"/>
        </w:rPr>
        <w:t xml:space="preserve">plastsusnäitajaid uuritakse alles siis, kui peenosis on üle 50% ja seejuures </w:t>
      </w:r>
      <w:r w:rsidR="007202F5" w:rsidRPr="006D2A89">
        <w:rPr>
          <w:highlight w:val="cyan"/>
        </w:rPr>
        <w:t>alla 0,002 mm osiste sisaldus ületab 30% piiri.</w:t>
      </w:r>
      <w:r w:rsidR="00A417BA" w:rsidRPr="006D2A89">
        <w:rPr>
          <w:highlight w:val="cyan"/>
        </w:rPr>
        <w:t xml:space="preserve"> </w:t>
      </w:r>
      <w:r w:rsidR="00A417BA" w:rsidRPr="001B056E">
        <w:rPr>
          <w:b/>
          <w:bCs/>
          <w:highlight w:val="cyan"/>
        </w:rPr>
        <w:t>Rootsi</w:t>
      </w:r>
      <w:r w:rsidR="00A417BA" w:rsidRPr="006D2A89">
        <w:rPr>
          <w:highlight w:val="cyan"/>
        </w:rPr>
        <w:t xml:space="preserve"> reglemendis on </w:t>
      </w:r>
      <w:r w:rsidR="0060239B" w:rsidRPr="006D2A89">
        <w:rPr>
          <w:highlight w:val="cyan"/>
        </w:rPr>
        <w:t>loetud külmakindlateks pinnas</w:t>
      </w:r>
      <w:r w:rsidR="00B25CDF">
        <w:rPr>
          <w:highlight w:val="cyan"/>
        </w:rPr>
        <w:t>ed</w:t>
      </w:r>
      <w:r w:rsidR="0060239B" w:rsidRPr="006D2A89">
        <w:rPr>
          <w:highlight w:val="cyan"/>
        </w:rPr>
        <w:t xml:space="preserve"> peenosisesisaldusega kuni 15%, </w:t>
      </w:r>
      <w:r w:rsidR="005D3263" w:rsidRPr="006D2A89">
        <w:rPr>
          <w:highlight w:val="cyan"/>
        </w:rPr>
        <w:t xml:space="preserve">kasutuskõlblikeks 16...30% peenosisega </w:t>
      </w:r>
      <w:r w:rsidR="003237EA" w:rsidRPr="006D2A89">
        <w:rPr>
          <w:highlight w:val="cyan"/>
        </w:rPr>
        <w:t>(</w:t>
      </w:r>
      <w:proofErr w:type="spellStart"/>
      <w:r w:rsidR="003237EA" w:rsidRPr="006D2A89">
        <w:rPr>
          <w:highlight w:val="cyan"/>
        </w:rPr>
        <w:t>siSa</w:t>
      </w:r>
      <w:proofErr w:type="spellEnd"/>
      <w:r w:rsidR="003237EA" w:rsidRPr="006D2A89">
        <w:rPr>
          <w:highlight w:val="cyan"/>
        </w:rPr>
        <w:t xml:space="preserve">, </w:t>
      </w:r>
      <w:proofErr w:type="spellStart"/>
      <w:r w:rsidR="003237EA" w:rsidRPr="006D2A89">
        <w:rPr>
          <w:highlight w:val="cyan"/>
        </w:rPr>
        <w:t>siGr</w:t>
      </w:r>
      <w:proofErr w:type="spellEnd"/>
      <w:r w:rsidR="003237EA" w:rsidRPr="006D2A89">
        <w:rPr>
          <w:highlight w:val="cyan"/>
        </w:rPr>
        <w:t xml:space="preserve">, </w:t>
      </w:r>
      <w:proofErr w:type="spellStart"/>
      <w:r w:rsidR="003237EA" w:rsidRPr="006D2A89">
        <w:rPr>
          <w:highlight w:val="cyan"/>
        </w:rPr>
        <w:t>siSaMn</w:t>
      </w:r>
      <w:proofErr w:type="spellEnd"/>
      <w:r w:rsidR="003237EA" w:rsidRPr="006D2A89">
        <w:rPr>
          <w:highlight w:val="cyan"/>
        </w:rPr>
        <w:t xml:space="preserve">) </w:t>
      </w:r>
      <w:r w:rsidR="00D14289" w:rsidRPr="006D2A89">
        <w:rPr>
          <w:highlight w:val="cyan"/>
        </w:rPr>
        <w:t>ja 31...40% peenosisega materjalid (</w:t>
      </w:r>
      <w:proofErr w:type="spellStart"/>
      <w:r w:rsidR="00883593" w:rsidRPr="006D2A89">
        <w:rPr>
          <w:highlight w:val="cyan"/>
        </w:rPr>
        <w:t>s</w:t>
      </w:r>
      <w:r w:rsidR="00D14289" w:rsidRPr="006D2A89">
        <w:rPr>
          <w:highlight w:val="cyan"/>
        </w:rPr>
        <w:t>iMn</w:t>
      </w:r>
      <w:proofErr w:type="spellEnd"/>
      <w:r w:rsidR="00D14289" w:rsidRPr="006D2A89">
        <w:rPr>
          <w:highlight w:val="cyan"/>
        </w:rPr>
        <w:t>)</w:t>
      </w:r>
      <w:r w:rsidR="00883593" w:rsidRPr="006D2A89">
        <w:rPr>
          <w:highlight w:val="cyan"/>
        </w:rPr>
        <w:t xml:space="preserve">, kuid plastsust uuritakse üle 40% peenosisega </w:t>
      </w:r>
      <w:r w:rsidR="000321C0" w:rsidRPr="006D2A89">
        <w:rPr>
          <w:highlight w:val="cyan"/>
        </w:rPr>
        <w:t>pinnastel</w:t>
      </w:r>
      <w:r w:rsidR="00F91960" w:rsidRPr="006D2A89">
        <w:rPr>
          <w:highlight w:val="cyan"/>
        </w:rPr>
        <w:t>.</w:t>
      </w:r>
      <w:r w:rsidR="00D14289" w:rsidRPr="006D2A89">
        <w:rPr>
          <w:highlight w:val="cyan"/>
        </w:rPr>
        <w:t xml:space="preserve"> </w:t>
      </w:r>
      <w:r w:rsidR="000920C9" w:rsidRPr="006D2A89">
        <w:rPr>
          <w:highlight w:val="cyan"/>
        </w:rPr>
        <w:t xml:space="preserve">Ehk siis, nii Soome kui Rootsi käsitlevad </w:t>
      </w:r>
      <w:r w:rsidR="00B25CDF">
        <w:rPr>
          <w:highlight w:val="cyan"/>
        </w:rPr>
        <w:t>euro</w:t>
      </w:r>
      <w:r w:rsidR="000920C9" w:rsidRPr="006D2A89">
        <w:rPr>
          <w:highlight w:val="cyan"/>
        </w:rPr>
        <w:t xml:space="preserve">standardeid </w:t>
      </w:r>
      <w:r w:rsidR="004B7F82" w:rsidRPr="006D2A89">
        <w:rPr>
          <w:highlight w:val="cyan"/>
        </w:rPr>
        <w:t>veidi vabamalt.</w:t>
      </w:r>
      <w:r w:rsidR="006C2313">
        <w:t xml:space="preserve"> </w:t>
      </w:r>
    </w:p>
    <w:p w14:paraId="721AD684" w14:textId="2AD49A11" w:rsidR="0045596C" w:rsidRDefault="0045596C" w:rsidP="0045596C">
      <w:pPr>
        <w:pStyle w:val="Heading4"/>
      </w:pPr>
      <w:r>
        <w:t>Rakendus</w:t>
      </w:r>
    </w:p>
    <w:p w14:paraId="184614BE" w14:textId="6310DDDB" w:rsidR="006441E8" w:rsidRPr="00320E7F" w:rsidRDefault="006441E8" w:rsidP="00747770">
      <w:pPr>
        <w:ind w:left="360"/>
      </w:pPr>
      <w:proofErr w:type="spellStart"/>
      <w:r>
        <w:rPr>
          <w:b/>
          <w:bCs/>
        </w:rPr>
        <w:t>Geotehnika</w:t>
      </w:r>
      <w:proofErr w:type="spellEnd"/>
      <w:r>
        <w:rPr>
          <w:b/>
          <w:bCs/>
        </w:rPr>
        <w:t xml:space="preserve"> vs geoloogia</w:t>
      </w:r>
      <w:r w:rsidRPr="006441E8">
        <w:t>.</w:t>
      </w:r>
      <w:r>
        <w:t xml:space="preserve"> </w:t>
      </w:r>
      <w:r w:rsidR="00654255">
        <w:t xml:space="preserve">Neil kahel terminil tuleks selgelt vahet teha – geoloogia uurib pinnaseid ja liigitab neid, </w:t>
      </w:r>
      <w:proofErr w:type="spellStart"/>
      <w:r w:rsidR="00654255">
        <w:t>geotehnika</w:t>
      </w:r>
      <w:proofErr w:type="spellEnd"/>
      <w:r w:rsidR="00654255">
        <w:t xml:space="preserve"> </w:t>
      </w:r>
      <w:r w:rsidR="005F2A4E">
        <w:t xml:space="preserve">hindab valitud konstruktsioonide (sealhulgas ka aluspinnaste) stabiilsust – hindab </w:t>
      </w:r>
      <w:proofErr w:type="spellStart"/>
      <w:r w:rsidR="005F2A4E">
        <w:t>vajumite</w:t>
      </w:r>
      <w:proofErr w:type="spellEnd"/>
      <w:r w:rsidR="005F2A4E">
        <w:t xml:space="preserve"> </w:t>
      </w:r>
      <w:r w:rsidR="0091538A">
        <w:t xml:space="preserve">protsessi ja ulatust ning lihkekindlust. Siit tulenevalt, reeglina tehakse enne projekteerimist geoloogiline uuring ning juhul, kui siit tulenevad suurenenud riskid </w:t>
      </w:r>
      <w:proofErr w:type="spellStart"/>
      <w:r w:rsidR="0091538A">
        <w:t>vajumiks</w:t>
      </w:r>
      <w:proofErr w:type="spellEnd"/>
      <w:r w:rsidR="0091538A">
        <w:t xml:space="preserve"> või on tegemist pinnastega, kus esineb lihkeoht, </w:t>
      </w:r>
      <w:r w:rsidR="00E85F97">
        <w:t xml:space="preserve">valitakse konstruktsioon ja tehakse sellele valitud konstruktsioonile stabiilsusarvutused. Sel teel saame näiteks teada, milline on </w:t>
      </w:r>
      <w:r w:rsidR="00A00D95">
        <w:t xml:space="preserve">aluspinnase või kogu konstruktsiooni koormusvaru ning kas on vajalikud mingid lisameetmed et see vajalik stabiilsus tagada. </w:t>
      </w:r>
      <w:r w:rsidR="00A36A6B">
        <w:t xml:space="preserve">Seega, </w:t>
      </w:r>
      <w:proofErr w:type="spellStart"/>
      <w:r w:rsidR="00A36A6B">
        <w:t>geotehnilisteks</w:t>
      </w:r>
      <w:proofErr w:type="spellEnd"/>
      <w:r w:rsidR="00A36A6B">
        <w:t xml:space="preserve"> arvutusteks on juba vajalik valida konstruktsioon või koormused, geoloogia</w:t>
      </w:r>
      <w:r w:rsidR="00555A28">
        <w:t>uuring seda ei eelda.</w:t>
      </w:r>
    </w:p>
    <w:p w14:paraId="68A8FE70" w14:textId="272F5920" w:rsidR="00651346" w:rsidRDefault="00651346" w:rsidP="00883459">
      <w:pPr>
        <w:pStyle w:val="ListParagraph"/>
        <w:numPr>
          <w:ilvl w:val="0"/>
          <w:numId w:val="2"/>
        </w:numPr>
      </w:pPr>
      <w:r w:rsidRPr="000E16E6">
        <w:rPr>
          <w:b/>
          <w:bCs/>
        </w:rPr>
        <w:t>On siiski</w:t>
      </w:r>
      <w:r w:rsidR="00AE1A70">
        <w:rPr>
          <w:b/>
          <w:bCs/>
        </w:rPr>
        <w:t xml:space="preserve"> vähemalt</w:t>
      </w:r>
      <w:r w:rsidRPr="000E16E6">
        <w:rPr>
          <w:b/>
          <w:bCs/>
        </w:rPr>
        <w:t xml:space="preserve"> üks o</w:t>
      </w:r>
      <w:r w:rsidR="0026613D" w:rsidRPr="000E16E6">
        <w:rPr>
          <w:b/>
          <w:bCs/>
        </w:rPr>
        <w:t xml:space="preserve">lukord, kus ehitada tuleb tihendamata pinnastele </w:t>
      </w:r>
      <w:r w:rsidR="0026613D" w:rsidRPr="000E16E6">
        <w:t xml:space="preserve">– näiteks, on </w:t>
      </w:r>
      <w:r w:rsidR="005C7A72" w:rsidRPr="000E16E6">
        <w:t>ladustatud liivpinnas, mida ei ole tihendatud</w:t>
      </w:r>
      <w:r w:rsidR="00B504A3" w:rsidRPr="000E16E6">
        <w:t xml:space="preserve"> – pinnas on kuigivõrd tihenenud vaid omakaalu tõttu looduslikes tingimustes (</w:t>
      </w:r>
      <w:r w:rsidR="00200EA6" w:rsidRPr="000E16E6">
        <w:t xml:space="preserve">sealhulgas ka vihma abil, kuid ilma lisakoormusteta). </w:t>
      </w:r>
      <w:r w:rsidR="00AC5C78" w:rsidRPr="000E16E6">
        <w:t>Tihendustehnika toimib vaid ülemises pooles meetris</w:t>
      </w:r>
      <w:r w:rsidR="00AB31E2">
        <w:t xml:space="preserve"> (tapprull kuni meetrini)</w:t>
      </w:r>
      <w:r w:rsidR="00AC5C78" w:rsidRPr="000E16E6">
        <w:t>.</w:t>
      </w:r>
      <w:r w:rsidR="00D66AFA" w:rsidRPr="000E16E6">
        <w:t xml:space="preserve"> Kas piisab lihtsalt ooteajast (näiteks vähemalt 9 kuud) pärast materjali ladustamist, eeldusena, et </w:t>
      </w:r>
      <w:r w:rsidR="007C073F" w:rsidRPr="000E16E6">
        <w:t xml:space="preserve">selle pinnal toimuvad ehitustööd tihendavad ka alumised kihid piisavalt, et hiljem ei tekiks ebaühtlast </w:t>
      </w:r>
      <w:proofErr w:type="spellStart"/>
      <w:r w:rsidR="007C073F" w:rsidRPr="000E16E6">
        <w:t>vajumit</w:t>
      </w:r>
      <w:proofErr w:type="spellEnd"/>
      <w:r w:rsidR="00651BE4">
        <w:t>?</w:t>
      </w:r>
      <w:r w:rsidR="007C073F" w:rsidRPr="000E16E6">
        <w:t xml:space="preserve"> Pahatihti ei ole ka garantiid, et liiva ladustamise eel aluspinnas oli homogeenne ja ei sisaldanud pehmeid (savi, turvas) kihte.</w:t>
      </w:r>
      <w:r w:rsidR="00C94EE7" w:rsidRPr="000E16E6">
        <w:t xml:space="preserve"> Geoloogi </w:t>
      </w:r>
      <w:r w:rsidR="006E5149" w:rsidRPr="000E16E6">
        <w:t>CPT</w:t>
      </w:r>
      <w:r w:rsidR="009613F2" w:rsidRPr="000E16E6">
        <w:t xml:space="preserve"> (</w:t>
      </w:r>
      <w:proofErr w:type="spellStart"/>
      <w:r w:rsidR="009613F2" w:rsidRPr="000E16E6">
        <w:t>Cone</w:t>
      </w:r>
      <w:proofErr w:type="spellEnd"/>
      <w:r w:rsidR="009613F2" w:rsidRPr="000E16E6">
        <w:t xml:space="preserve"> </w:t>
      </w:r>
      <w:proofErr w:type="spellStart"/>
      <w:r w:rsidR="009613F2" w:rsidRPr="000E16E6">
        <w:t>Penetration</w:t>
      </w:r>
      <w:proofErr w:type="spellEnd"/>
      <w:r w:rsidR="009613F2" w:rsidRPr="000E16E6">
        <w:t xml:space="preserve"> Test)</w:t>
      </w:r>
      <w:r w:rsidR="00C94EE7" w:rsidRPr="000E16E6">
        <w:t xml:space="preserve"> võiks seda riski vähendada</w:t>
      </w:r>
      <w:r w:rsidR="00976E6F">
        <w:t xml:space="preserve">, kuid </w:t>
      </w:r>
      <w:proofErr w:type="spellStart"/>
      <w:r w:rsidR="00626ED3">
        <w:t>teedeinsener</w:t>
      </w:r>
      <w:proofErr w:type="spellEnd"/>
      <w:r w:rsidR="00626ED3">
        <w:t xml:space="preserve"> peaks ka CPT graafikut lugeda oskama</w:t>
      </w:r>
      <w:r w:rsidR="00C94EE7" w:rsidRPr="000E16E6">
        <w:t>.</w:t>
      </w:r>
    </w:p>
    <w:p w14:paraId="74BA08E3" w14:textId="77777777" w:rsidR="00E91C40" w:rsidRDefault="00E91C40" w:rsidP="004D1359">
      <w:pPr>
        <w:pStyle w:val="ListParagraph"/>
        <w:ind w:left="360"/>
      </w:pPr>
    </w:p>
    <w:p w14:paraId="63DF4906" w14:textId="1BBF5CD5" w:rsidR="00862FE6" w:rsidRPr="00D4207C" w:rsidRDefault="00883459" w:rsidP="00862FE6">
      <w:pPr>
        <w:pStyle w:val="ListParagraph"/>
        <w:numPr>
          <w:ilvl w:val="0"/>
          <w:numId w:val="2"/>
        </w:numPr>
        <w:rPr>
          <w:b/>
          <w:bCs/>
        </w:rPr>
      </w:pPr>
      <w:r w:rsidRPr="00D4207C">
        <w:rPr>
          <w:b/>
          <w:bCs/>
        </w:rPr>
        <w:t xml:space="preserve">Aluspinnas ei ole </w:t>
      </w:r>
      <w:r w:rsidR="00B579F9" w:rsidRPr="00D4207C">
        <w:rPr>
          <w:b/>
          <w:bCs/>
        </w:rPr>
        <w:t xml:space="preserve">kunagi ideaalselt </w:t>
      </w:r>
      <w:r w:rsidRPr="00D4207C">
        <w:rPr>
          <w:b/>
          <w:bCs/>
        </w:rPr>
        <w:t>homogeenne</w:t>
      </w:r>
      <w:r w:rsidRPr="00D4207C">
        <w:t>, geoloogidel on võimalik uurida aluspinnast teatud sammuga ning sellist garantiid ei ole, et uuri</w:t>
      </w:r>
      <w:r w:rsidR="005D122B" w:rsidRPr="00D4207C">
        <w:t xml:space="preserve">tud </w:t>
      </w:r>
      <w:r w:rsidRPr="00D4207C">
        <w:t>punktide vahele ei jää nõrgemaid (või tugevamaid) alasid</w:t>
      </w:r>
      <w:r w:rsidR="00EF5A0B" w:rsidRPr="00D4207C">
        <w:t xml:space="preserve"> ehk pinnaseid, mida geoloog ei ole hinnanud</w:t>
      </w:r>
      <w:r w:rsidRPr="00D4207C">
        <w:t>.</w:t>
      </w:r>
      <w:r w:rsidR="007C0179" w:rsidRPr="00D4207C">
        <w:t xml:space="preserve"> </w:t>
      </w:r>
      <w:r w:rsidR="007C0179" w:rsidRPr="00D4207C">
        <w:rPr>
          <w:b/>
          <w:bCs/>
        </w:rPr>
        <w:t xml:space="preserve">Järelikult </w:t>
      </w:r>
      <w:r w:rsidR="00FC0E67" w:rsidRPr="00D4207C">
        <w:rPr>
          <w:b/>
          <w:bCs/>
        </w:rPr>
        <w:t>tuleks</w:t>
      </w:r>
      <w:r w:rsidR="007C0179" w:rsidRPr="00D4207C">
        <w:rPr>
          <w:b/>
          <w:bCs/>
        </w:rPr>
        <w:t xml:space="preserve"> pärast aluspinnaselt kasvumulla koorimist </w:t>
      </w:r>
      <w:r w:rsidR="00894EA5" w:rsidRPr="00D4207C">
        <w:rPr>
          <w:b/>
          <w:bCs/>
        </w:rPr>
        <w:t xml:space="preserve">ja esmast tihendamist </w:t>
      </w:r>
      <w:r w:rsidR="007C0179" w:rsidRPr="00D4207C">
        <w:rPr>
          <w:b/>
          <w:bCs/>
        </w:rPr>
        <w:t>kontrollida kandevõimet</w:t>
      </w:r>
      <w:r w:rsidR="008D0544" w:rsidRPr="00D4207C">
        <w:rPr>
          <w:b/>
          <w:bCs/>
        </w:rPr>
        <w:t xml:space="preserve"> et veenduda tegelike olude vastavuses projektis eeldatuga</w:t>
      </w:r>
      <w:r w:rsidR="00772333">
        <w:rPr>
          <w:b/>
          <w:bCs/>
        </w:rPr>
        <w:t xml:space="preserve"> – ja vajadusel tiheda sammuga</w:t>
      </w:r>
      <w:r w:rsidR="008D0544" w:rsidRPr="00D4207C">
        <w:rPr>
          <w:b/>
          <w:bCs/>
        </w:rPr>
        <w:t>.</w:t>
      </w:r>
      <w:r w:rsidR="008218C9" w:rsidRPr="00D4207C">
        <w:rPr>
          <w:b/>
          <w:bCs/>
        </w:rPr>
        <w:t xml:space="preserve"> </w:t>
      </w:r>
      <w:r w:rsidR="008218C9" w:rsidRPr="009E14F4">
        <w:t>Põhjus ei ole geoloogi töö mitteusaldamises, vaid eeskätt selles, et geoloog teeb puuraugud teatud etteantud skeemi ja vahemaaga, peale kasvupinnase eemaldamist on näha muutuse kohad ja piirijooned ning oluline on võrrelda projektis eeldatud pinnase kandevõimet, millel tuginevad arvutused, tegeliku olukorraga</w:t>
      </w:r>
      <w:r w:rsidR="00A15EC4" w:rsidRPr="009E14F4">
        <w:t xml:space="preserve"> kogu tööala ulatuses.</w:t>
      </w:r>
      <w:r w:rsidR="006412A6" w:rsidRPr="009E14F4">
        <w:t xml:space="preserve"> Kui</w:t>
      </w:r>
      <w:r w:rsidR="006412A6" w:rsidRPr="00D4207C">
        <w:t xml:space="preserve"> ehitaja seda kontrolli ei tee, </w:t>
      </w:r>
      <w:r w:rsidR="006136BB" w:rsidRPr="00D4207C">
        <w:t xml:space="preserve">jääb nõrga aluspinnasega seonduv risk tema kanda. Piisaks tiheda sammuga </w:t>
      </w:r>
      <w:proofErr w:type="spellStart"/>
      <w:r w:rsidR="004D618B" w:rsidRPr="00D4207C">
        <w:t>kergseadmega</w:t>
      </w:r>
      <w:proofErr w:type="spellEnd"/>
      <w:r w:rsidR="004D618B" w:rsidRPr="00D4207C">
        <w:t xml:space="preserve"> mõõtmisest ja/või vastava rulliga tihendamisest, mis salvestab saavutatud tulemused.</w:t>
      </w:r>
      <w:r w:rsidR="00B43E0D" w:rsidRPr="00D4207C">
        <w:t xml:space="preserve"> Siiski, on siin teatud risk – et kui tööd satuvad kuivale hooajale, võib </w:t>
      </w:r>
      <w:r w:rsidR="00E06230" w:rsidRPr="00D4207C">
        <w:t>savipinnas olla väga heade näitajatega, liigniiskes olukorras osutuda aga kõlbmatuks.</w:t>
      </w:r>
    </w:p>
    <w:p w14:paraId="79090069" w14:textId="1AAA0025" w:rsidR="00B71D99" w:rsidRDefault="00B71D99" w:rsidP="004C4ED0">
      <w:pPr>
        <w:pStyle w:val="Heading4"/>
      </w:pPr>
      <w:r>
        <w:t>Aluspinnaste liigitus</w:t>
      </w:r>
      <w:r w:rsidR="00F64943">
        <w:t xml:space="preserve"> katendiarvutuses</w:t>
      </w:r>
    </w:p>
    <w:p w14:paraId="05AC080C" w14:textId="087DF27D" w:rsidR="00836388" w:rsidRDefault="00B71D99" w:rsidP="00B71D99">
      <w:r w:rsidRPr="00274454">
        <w:rPr>
          <w:b/>
          <w:bCs/>
        </w:rPr>
        <w:t>KAP</w:t>
      </w:r>
      <w:r>
        <w:t xml:space="preserve"> puhul on liigitus toodud elastsete katendite projekteerimisjuhises</w:t>
      </w:r>
      <w:r w:rsidR="00E97ADF">
        <w:rPr>
          <w:rStyle w:val="FootnoteReference"/>
        </w:rPr>
        <w:footnoteReference w:id="13"/>
      </w:r>
      <w:r>
        <w:t xml:space="preserve">. </w:t>
      </w:r>
      <w:r w:rsidR="002758B2">
        <w:t xml:space="preserve">Pinnase määratlus toimub välistamismeetodil </w:t>
      </w:r>
      <w:r w:rsidR="009F1E6E">
        <w:t>(kui ... siis, kui ei ... siis kontrollime järgmist tingimust).</w:t>
      </w:r>
      <w:r w:rsidR="003D2BE8">
        <w:t xml:space="preserve"> Selliselt alustame kruusast ja lõpetame reas D-grupi aluspinnastega.</w:t>
      </w:r>
      <w:r w:rsidR="00902F61">
        <w:t xml:space="preserve"> Paralleelselt tuleb siiski vaadata lõimiseteguri </w:t>
      </w:r>
      <w:proofErr w:type="spellStart"/>
      <w:r w:rsidR="00902F61">
        <w:t>Cu</w:t>
      </w:r>
      <w:proofErr w:type="spellEnd"/>
      <w:r w:rsidR="006916F4">
        <w:t xml:space="preserve"> (d60/d10)</w:t>
      </w:r>
      <w:r w:rsidR="00902F61">
        <w:t xml:space="preserve"> väärtust (alla 2, 2...3 ja üle 3</w:t>
      </w:r>
      <w:r w:rsidR="00FE32DB">
        <w:t xml:space="preserve"> – edaspidises näidatud E-moodulina kui &gt;3 / </w:t>
      </w:r>
      <w:r w:rsidR="00772333">
        <w:t>2...</w:t>
      </w:r>
      <w:r w:rsidR="00FE32DB">
        <w:t xml:space="preserve">3 sest väga ühtlaseteraline materjal mille </w:t>
      </w:r>
      <w:proofErr w:type="spellStart"/>
      <w:r w:rsidR="00FE32DB">
        <w:t>Cu</w:t>
      </w:r>
      <w:proofErr w:type="spellEnd"/>
      <w:r w:rsidR="00FE32DB">
        <w:t xml:space="preserve">&lt;2, kuulub eraldi kategooriasse ja reeglina selle kasutust </w:t>
      </w:r>
      <w:r w:rsidR="00772333">
        <w:t xml:space="preserve">ehituses </w:t>
      </w:r>
      <w:r w:rsidR="006F2131">
        <w:t xml:space="preserve">ilma materjali modifitseerimata </w:t>
      </w:r>
      <w:r w:rsidR="00FE32DB">
        <w:t>ei saa soovitada</w:t>
      </w:r>
      <w:r w:rsidR="00902F61">
        <w:t>).</w:t>
      </w:r>
      <w:r w:rsidR="00D26990">
        <w:t xml:space="preserve"> A...D grupi materjalide </w:t>
      </w:r>
      <w:r w:rsidR="004A5363">
        <w:t xml:space="preserve">arvutusparameetrid sõltuvad </w:t>
      </w:r>
      <w:r w:rsidR="00835981">
        <w:t xml:space="preserve">suhtelisest niiskusest </w:t>
      </w:r>
      <w:r w:rsidR="004A5363">
        <w:t>ja</w:t>
      </w:r>
      <w:r w:rsidR="00D26990">
        <w:t xml:space="preserve"> arvutatakse programmi </w:t>
      </w:r>
      <w:r w:rsidR="00835981">
        <w:t xml:space="preserve">(KAP) </w:t>
      </w:r>
      <w:r w:rsidR="00D26990">
        <w:t>siseselt.</w:t>
      </w:r>
    </w:p>
    <w:p w14:paraId="15A64796" w14:textId="6046C14C" w:rsidR="0027723D" w:rsidRDefault="0027723D" w:rsidP="00B71D99">
      <w:r>
        <w:t>Materjalid „E, F, G“ on segatud kruusa-liiva-killustiku segud, kus on ette antud suhteliselt jämedamad piirid. Muldkeha ülemises osas kasutamiseks on 7% peenosiste piiriks, kuid see peenosis võib olla veidi plastne (W</w:t>
      </w:r>
      <w:r w:rsidRPr="0027723D">
        <w:rPr>
          <w:vertAlign w:val="subscript"/>
        </w:rPr>
        <w:t>L</w:t>
      </w:r>
      <w:r>
        <w:t>&lt;25 ehk I</w:t>
      </w:r>
      <w:r w:rsidRPr="0027723D">
        <w:rPr>
          <w:vertAlign w:val="subscript"/>
        </w:rPr>
        <w:t>P</w:t>
      </w:r>
      <w:r>
        <w:t xml:space="preserve">&lt;10). Üle 5 mm osiseid peab segu sisaldama vähemalt 20%. NB! Siin tabelis võrreldakse mitte peenosise (0,063 mm) vaid sisuliselt </w:t>
      </w:r>
      <w:proofErr w:type="spellStart"/>
      <w:r>
        <w:t>keskliiva</w:t>
      </w:r>
      <w:proofErr w:type="spellEnd"/>
      <w:r>
        <w:t xml:space="preserve"> taseme osist (0,63 mm) – kruusliival ja jämeliival on alla 0,5 mm osiseid kuni 50% ja s</w:t>
      </w:r>
      <w:r w:rsidR="00944263">
        <w:t>egude koostises võib olla kuni 35% alla 0,63 mm osiseid.</w:t>
      </w:r>
      <w:r w:rsidR="00C2116A">
        <w:t xml:space="preserve"> </w:t>
      </w:r>
      <w:r w:rsidR="004F6ACC">
        <w:t>Algset t</w:t>
      </w:r>
      <w:r w:rsidR="00C2116A">
        <w:t>abelit on korrigeeritud et hõlbustada selle kasutust (viimane versioon värviline)</w:t>
      </w:r>
      <w:r w:rsidR="004F6ACC">
        <w:t>.</w:t>
      </w:r>
    </w:p>
    <w:p w14:paraId="57C1BA63" w14:textId="7F58AABC" w:rsidR="00944263" w:rsidRDefault="0027723D" w:rsidP="00944263">
      <w:pPr>
        <w:keepNext/>
      </w:pPr>
      <w:r w:rsidRPr="0027723D">
        <w:rPr>
          <w:noProof/>
        </w:rPr>
        <w:drawing>
          <wp:inline distT="0" distB="0" distL="0" distR="0" wp14:anchorId="3305D211" wp14:editId="7AF87A6B">
            <wp:extent cx="2300652" cy="1416242"/>
            <wp:effectExtent l="0" t="0" r="4445" b="0"/>
            <wp:docPr id="49881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17176" name=""/>
                    <pic:cNvPicPr/>
                  </pic:nvPicPr>
                  <pic:blipFill rotWithShape="1">
                    <a:blip r:embed="rId12"/>
                    <a:srcRect t="811"/>
                    <a:stretch>
                      <a:fillRect/>
                    </a:stretch>
                  </pic:blipFill>
                  <pic:spPr bwMode="auto">
                    <a:xfrm>
                      <a:off x="0" y="0"/>
                      <a:ext cx="2363432" cy="1454888"/>
                    </a:xfrm>
                    <a:prstGeom prst="rect">
                      <a:avLst/>
                    </a:prstGeom>
                    <a:ln>
                      <a:noFill/>
                    </a:ln>
                    <a:extLst>
                      <a:ext uri="{53640926-AAD7-44D8-BBD7-CCE9431645EC}">
                        <a14:shadowObscured xmlns:a14="http://schemas.microsoft.com/office/drawing/2010/main"/>
                      </a:ext>
                    </a:extLst>
                  </pic:spPr>
                </pic:pic>
              </a:graphicData>
            </a:graphic>
          </wp:inline>
        </w:drawing>
      </w:r>
      <w:r w:rsidR="005A0873">
        <w:t xml:space="preserve"> </w:t>
      </w:r>
      <w:r w:rsidR="005A0873" w:rsidRPr="005A0873">
        <w:rPr>
          <w:noProof/>
        </w:rPr>
        <w:drawing>
          <wp:inline distT="0" distB="0" distL="0" distR="0" wp14:anchorId="079AEF7A" wp14:editId="578D9878">
            <wp:extent cx="3092856" cy="1418551"/>
            <wp:effectExtent l="0" t="0" r="0" b="0"/>
            <wp:docPr id="844128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28709" name=""/>
                    <pic:cNvPicPr/>
                  </pic:nvPicPr>
                  <pic:blipFill>
                    <a:blip r:embed="rId13"/>
                    <a:stretch>
                      <a:fillRect/>
                    </a:stretch>
                  </pic:blipFill>
                  <pic:spPr>
                    <a:xfrm>
                      <a:off x="0" y="0"/>
                      <a:ext cx="3095456" cy="1419744"/>
                    </a:xfrm>
                    <a:prstGeom prst="rect">
                      <a:avLst/>
                    </a:prstGeom>
                  </pic:spPr>
                </pic:pic>
              </a:graphicData>
            </a:graphic>
          </wp:inline>
        </w:drawing>
      </w:r>
    </w:p>
    <w:p w14:paraId="10986B07" w14:textId="5468BAC5" w:rsidR="0027723D" w:rsidRDefault="00944263" w:rsidP="00944263">
      <w:pPr>
        <w:pStyle w:val="Caption"/>
      </w:pPr>
      <w:r>
        <w:t xml:space="preserve">Tabel </w:t>
      </w:r>
      <w:r>
        <w:fldChar w:fldCharType="begin"/>
      </w:r>
      <w:r>
        <w:instrText xml:space="preserve"> SEQ Tabel \* ARABIC </w:instrText>
      </w:r>
      <w:r>
        <w:fldChar w:fldCharType="separate"/>
      </w:r>
      <w:r>
        <w:rPr>
          <w:noProof/>
        </w:rPr>
        <w:t>1</w:t>
      </w:r>
      <w:r>
        <w:fldChar w:fldCharType="end"/>
      </w:r>
      <w:r>
        <w:t>. Kruusa-liiva-killustiku segud (</w:t>
      </w:r>
      <w:r w:rsidR="00D92D89">
        <w:t xml:space="preserve">algses </w:t>
      </w:r>
      <w:r w:rsidR="009B09F7">
        <w:t xml:space="preserve">2014 </w:t>
      </w:r>
      <w:r w:rsidR="00D92D89">
        <w:t xml:space="preserve">uuringus ja </w:t>
      </w:r>
      <w:r>
        <w:t>juhise</w:t>
      </w:r>
      <w:r w:rsidR="00D92D89">
        <w:t>s</w:t>
      </w:r>
      <w:r>
        <w:t xml:space="preserve"> T22)</w:t>
      </w:r>
    </w:p>
    <w:p w14:paraId="0EAB5168" w14:textId="3DEB19FE" w:rsidR="009B7248" w:rsidRDefault="00A8036F" w:rsidP="00750CE4">
      <w:pPr>
        <w:keepNext/>
      </w:pPr>
      <w:r w:rsidRPr="00A8036F">
        <w:rPr>
          <w:noProof/>
        </w:rPr>
        <w:lastRenderedPageBreak/>
        <w:drawing>
          <wp:inline distT="0" distB="0" distL="0" distR="0" wp14:anchorId="28D00C6F" wp14:editId="3DBCE657">
            <wp:extent cx="5943600" cy="5043805"/>
            <wp:effectExtent l="0" t="0" r="0" b="4445"/>
            <wp:docPr id="1689129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29549" name=""/>
                    <pic:cNvPicPr/>
                  </pic:nvPicPr>
                  <pic:blipFill>
                    <a:blip r:embed="rId14"/>
                    <a:stretch>
                      <a:fillRect/>
                    </a:stretch>
                  </pic:blipFill>
                  <pic:spPr>
                    <a:xfrm>
                      <a:off x="0" y="0"/>
                      <a:ext cx="5943600" cy="5043805"/>
                    </a:xfrm>
                    <a:prstGeom prst="rect">
                      <a:avLst/>
                    </a:prstGeom>
                  </pic:spPr>
                </pic:pic>
              </a:graphicData>
            </a:graphic>
          </wp:inline>
        </w:drawing>
      </w:r>
    </w:p>
    <w:p w14:paraId="6CE0343A" w14:textId="77777777" w:rsidR="00DC7263" w:rsidRDefault="00DC7263" w:rsidP="00750CE4">
      <w:pPr>
        <w:keepNext/>
      </w:pPr>
      <w:r w:rsidRPr="00DC7263">
        <w:t xml:space="preserve">Märkused: </w:t>
      </w:r>
    </w:p>
    <w:p w14:paraId="65CD119B" w14:textId="2217BEFA" w:rsidR="00F20D3E" w:rsidRPr="001A0E5E" w:rsidRDefault="00DC7263" w:rsidP="00D14183">
      <w:pPr>
        <w:keepNext/>
        <w:spacing w:line="240" w:lineRule="auto"/>
        <w:rPr>
          <w:sz w:val="18"/>
          <w:szCs w:val="18"/>
        </w:rPr>
      </w:pPr>
      <w:r w:rsidRPr="001A0E5E">
        <w:rPr>
          <w:sz w:val="18"/>
          <w:szCs w:val="18"/>
        </w:rPr>
        <w:t>1</w:t>
      </w:r>
      <w:r w:rsidR="00F20D3E" w:rsidRPr="001A0E5E">
        <w:rPr>
          <w:sz w:val="18"/>
          <w:szCs w:val="18"/>
        </w:rPr>
        <w:t>)</w:t>
      </w:r>
      <w:r w:rsidRPr="001A0E5E">
        <w:rPr>
          <w:sz w:val="18"/>
          <w:szCs w:val="18"/>
        </w:rPr>
        <w:t xml:space="preserve"> A…D nõuded on kirjeldatud </w:t>
      </w:r>
      <w:r w:rsidR="00B30958" w:rsidRPr="001A0E5E">
        <w:rPr>
          <w:sz w:val="18"/>
          <w:szCs w:val="18"/>
        </w:rPr>
        <w:t xml:space="preserve">juhendi </w:t>
      </w:r>
      <w:r w:rsidRPr="001A0E5E">
        <w:rPr>
          <w:sz w:val="18"/>
          <w:szCs w:val="18"/>
        </w:rPr>
        <w:t xml:space="preserve">Lisa C. </w:t>
      </w:r>
    </w:p>
    <w:p w14:paraId="7B14AEE8" w14:textId="77777777" w:rsidR="00F20D3E" w:rsidRPr="001A0E5E" w:rsidRDefault="00DC7263" w:rsidP="00D14183">
      <w:pPr>
        <w:keepNext/>
        <w:spacing w:line="240" w:lineRule="auto"/>
        <w:rPr>
          <w:sz w:val="18"/>
          <w:szCs w:val="18"/>
        </w:rPr>
      </w:pPr>
      <w:r w:rsidRPr="001A0E5E">
        <w:rPr>
          <w:sz w:val="18"/>
          <w:szCs w:val="18"/>
        </w:rPr>
        <w:t>2</w:t>
      </w:r>
      <w:r w:rsidR="00F20D3E" w:rsidRPr="001A0E5E">
        <w:rPr>
          <w:sz w:val="18"/>
          <w:szCs w:val="18"/>
        </w:rPr>
        <w:t xml:space="preserve">) </w:t>
      </w:r>
      <w:r w:rsidRPr="001A0E5E">
        <w:rPr>
          <w:sz w:val="18"/>
          <w:szCs w:val="18"/>
        </w:rPr>
        <w:t xml:space="preserve">Tabelis toodud arvutuslikud väärtused (nidusus, </w:t>
      </w:r>
      <w:proofErr w:type="spellStart"/>
      <w:r w:rsidRPr="001A0E5E">
        <w:rPr>
          <w:sz w:val="18"/>
          <w:szCs w:val="18"/>
        </w:rPr>
        <w:t>sisehõõrdenurk</w:t>
      </w:r>
      <w:proofErr w:type="spellEnd"/>
      <w:r w:rsidRPr="001A0E5E">
        <w:rPr>
          <w:sz w:val="18"/>
          <w:szCs w:val="18"/>
        </w:rPr>
        <w:t xml:space="preserve"> ja elastsusmoodul) on kehtivad ainult katendiarvutustes (</w:t>
      </w:r>
      <w:proofErr w:type="spellStart"/>
      <w:r w:rsidRPr="001A0E5E">
        <w:rPr>
          <w:sz w:val="18"/>
          <w:szCs w:val="18"/>
        </w:rPr>
        <w:t>max</w:t>
      </w:r>
      <w:proofErr w:type="spellEnd"/>
      <w:r w:rsidRPr="001A0E5E">
        <w:rPr>
          <w:sz w:val="18"/>
          <w:szCs w:val="18"/>
        </w:rPr>
        <w:t xml:space="preserve"> 1,5 m sügavuses katte pinnast).</w:t>
      </w:r>
    </w:p>
    <w:p w14:paraId="72088B30" w14:textId="2E28D4CE" w:rsidR="00F20D3E" w:rsidRPr="001A0E5E" w:rsidRDefault="00DC7263" w:rsidP="00D14183">
      <w:pPr>
        <w:keepNext/>
        <w:spacing w:line="240" w:lineRule="auto"/>
        <w:rPr>
          <w:sz w:val="18"/>
          <w:szCs w:val="18"/>
        </w:rPr>
      </w:pPr>
      <w:r w:rsidRPr="001A0E5E">
        <w:rPr>
          <w:sz w:val="18"/>
          <w:szCs w:val="18"/>
        </w:rPr>
        <w:t>3</w:t>
      </w:r>
      <w:r w:rsidR="00D91C1F" w:rsidRPr="001A0E5E">
        <w:rPr>
          <w:sz w:val="18"/>
          <w:szCs w:val="18"/>
        </w:rPr>
        <w:t>)</w:t>
      </w:r>
      <w:r w:rsidRPr="001A0E5E">
        <w:rPr>
          <w:sz w:val="18"/>
          <w:szCs w:val="18"/>
        </w:rPr>
        <w:t xml:space="preserve"> Tugevama (E, φ ja c tabeliväärtused peavad olema ≥ projektsest) materjaliga asendamine ei vaja kooskõlastamist ja/või uusi arvutusi. </w:t>
      </w:r>
      <w:r w:rsidR="00B30958" w:rsidRPr="001A0E5E">
        <w:rPr>
          <w:sz w:val="18"/>
          <w:szCs w:val="18"/>
        </w:rPr>
        <w:t>Tegemist on tabeliväärtustega mida reeglina laboris ei kontrollita.</w:t>
      </w:r>
    </w:p>
    <w:p w14:paraId="494334BC" w14:textId="77777777" w:rsidR="00D91C1F" w:rsidRPr="001A0E5E" w:rsidRDefault="00DC7263" w:rsidP="00D14183">
      <w:pPr>
        <w:keepNext/>
        <w:spacing w:line="240" w:lineRule="auto"/>
        <w:rPr>
          <w:sz w:val="18"/>
          <w:szCs w:val="18"/>
        </w:rPr>
      </w:pPr>
      <w:r w:rsidRPr="001A0E5E">
        <w:rPr>
          <w:sz w:val="18"/>
          <w:szCs w:val="18"/>
        </w:rPr>
        <w:t>4</w:t>
      </w:r>
      <w:r w:rsidR="00D91C1F" w:rsidRPr="001A0E5E">
        <w:rPr>
          <w:sz w:val="18"/>
          <w:szCs w:val="18"/>
        </w:rPr>
        <w:t>)</w:t>
      </w:r>
      <w:r w:rsidRPr="001A0E5E">
        <w:rPr>
          <w:sz w:val="18"/>
          <w:szCs w:val="18"/>
        </w:rPr>
        <w:t xml:space="preserve"> Killustikust katendikihtide ehitamise juhendile (KKEJ) mittevastav killustik.</w:t>
      </w:r>
    </w:p>
    <w:p w14:paraId="0B57516F" w14:textId="77777777" w:rsidR="00D91C1F" w:rsidRPr="001A0E5E" w:rsidRDefault="00DC7263" w:rsidP="00D14183">
      <w:pPr>
        <w:keepNext/>
        <w:spacing w:line="240" w:lineRule="auto"/>
        <w:rPr>
          <w:sz w:val="18"/>
          <w:szCs w:val="18"/>
        </w:rPr>
      </w:pPr>
      <w:r w:rsidRPr="001A0E5E">
        <w:rPr>
          <w:sz w:val="18"/>
          <w:szCs w:val="18"/>
        </w:rPr>
        <w:t>5</w:t>
      </w:r>
      <w:r w:rsidR="00D91C1F" w:rsidRPr="001A0E5E">
        <w:rPr>
          <w:sz w:val="18"/>
          <w:szCs w:val="18"/>
        </w:rPr>
        <w:t>)</w:t>
      </w:r>
      <w:r w:rsidRPr="001A0E5E">
        <w:rPr>
          <w:sz w:val="18"/>
          <w:szCs w:val="18"/>
        </w:rPr>
        <w:t xml:space="preserve"> Peenosiste sisaldus teekonstruktsiooni ülemises meetris vastavalt: Lisa_1_Muldkeha ja dreenkihi projekteerimise, ehitamise ja remondi juhis </w:t>
      </w:r>
      <w:proofErr w:type="spellStart"/>
      <w:r w:rsidRPr="001A0E5E">
        <w:rPr>
          <w:sz w:val="18"/>
          <w:szCs w:val="18"/>
        </w:rPr>
        <w:t>dreenivuse</w:t>
      </w:r>
      <w:proofErr w:type="spellEnd"/>
      <w:r w:rsidRPr="001A0E5E">
        <w:rPr>
          <w:sz w:val="18"/>
          <w:szCs w:val="18"/>
        </w:rPr>
        <w:t xml:space="preserve"> tagamise lisa 1.pdf </w:t>
      </w:r>
    </w:p>
    <w:p w14:paraId="3CB69848" w14:textId="77777777" w:rsidR="00D91C1F" w:rsidRPr="001A0E5E" w:rsidRDefault="00DC7263" w:rsidP="00D14183">
      <w:pPr>
        <w:keepNext/>
        <w:spacing w:line="240" w:lineRule="auto"/>
        <w:rPr>
          <w:sz w:val="18"/>
          <w:szCs w:val="18"/>
        </w:rPr>
      </w:pPr>
      <w:r w:rsidRPr="001A0E5E">
        <w:rPr>
          <w:sz w:val="18"/>
          <w:szCs w:val="18"/>
        </w:rPr>
        <w:t>6</w:t>
      </w:r>
      <w:r w:rsidR="00D91C1F" w:rsidRPr="001A0E5E">
        <w:rPr>
          <w:sz w:val="18"/>
          <w:szCs w:val="18"/>
        </w:rPr>
        <w:t>)</w:t>
      </w:r>
      <w:r w:rsidRPr="001A0E5E">
        <w:rPr>
          <w:sz w:val="18"/>
          <w:szCs w:val="18"/>
        </w:rPr>
        <w:t xml:space="preserve"> Materjalide ja pinnaste liigitamisel tuleb lugeda võrdseks lähedased sõeladiameetri väärtused 0,5 ja 0,63 mm, 0,1 ja 0,125 mm, 0,05 ja 0,063 mm. </w:t>
      </w:r>
    </w:p>
    <w:p w14:paraId="7AE2B269" w14:textId="77777777" w:rsidR="00D91C1F" w:rsidRPr="001A0E5E" w:rsidRDefault="00DC7263" w:rsidP="00D14183">
      <w:pPr>
        <w:keepNext/>
        <w:spacing w:line="240" w:lineRule="auto"/>
        <w:rPr>
          <w:sz w:val="18"/>
          <w:szCs w:val="18"/>
        </w:rPr>
      </w:pPr>
      <w:r w:rsidRPr="001A0E5E">
        <w:rPr>
          <w:sz w:val="18"/>
          <w:szCs w:val="18"/>
        </w:rPr>
        <w:t>7</w:t>
      </w:r>
      <w:r w:rsidR="00D91C1F" w:rsidRPr="001A0E5E">
        <w:rPr>
          <w:sz w:val="18"/>
          <w:szCs w:val="18"/>
        </w:rPr>
        <w:t>)</w:t>
      </w:r>
      <w:r w:rsidRPr="001A0E5E">
        <w:rPr>
          <w:sz w:val="18"/>
          <w:szCs w:val="18"/>
        </w:rPr>
        <w:t xml:space="preserve"> Tabeli E,F,G ja Tm_65 kategooriaid võib kasutada juhul kui materjal/pinnas ei sobitu teistesse käesoleva tabeli kategooriatesse. </w:t>
      </w:r>
    </w:p>
    <w:p w14:paraId="07EDC9F2" w14:textId="607E0EA1" w:rsidR="00DC7263" w:rsidRPr="001A0E5E" w:rsidRDefault="00DC7263" w:rsidP="00D14183">
      <w:pPr>
        <w:keepNext/>
        <w:spacing w:line="240" w:lineRule="auto"/>
        <w:rPr>
          <w:sz w:val="20"/>
          <w:szCs w:val="20"/>
        </w:rPr>
      </w:pPr>
      <w:r w:rsidRPr="001A0E5E">
        <w:rPr>
          <w:sz w:val="18"/>
          <w:szCs w:val="18"/>
        </w:rPr>
        <w:t>8</w:t>
      </w:r>
      <w:r w:rsidR="00D91C1F" w:rsidRPr="001A0E5E">
        <w:rPr>
          <w:sz w:val="18"/>
          <w:szCs w:val="18"/>
        </w:rPr>
        <w:t>)</w:t>
      </w:r>
      <w:r w:rsidRPr="001A0E5E">
        <w:rPr>
          <w:sz w:val="18"/>
          <w:szCs w:val="18"/>
        </w:rPr>
        <w:t xml:space="preserve"> Eristuskangas vt </w:t>
      </w:r>
      <w:proofErr w:type="spellStart"/>
      <w:r w:rsidRPr="001A0E5E">
        <w:rPr>
          <w:sz w:val="18"/>
          <w:szCs w:val="18"/>
        </w:rPr>
        <w:t>Geosünteedid</w:t>
      </w:r>
      <w:proofErr w:type="spellEnd"/>
      <w:r w:rsidRPr="001A0E5E">
        <w:rPr>
          <w:sz w:val="18"/>
          <w:szCs w:val="18"/>
        </w:rPr>
        <w:t xml:space="preserve"> juhend p.5.1.</w:t>
      </w:r>
    </w:p>
    <w:p w14:paraId="67ACE3E9" w14:textId="73F17427" w:rsidR="00753865" w:rsidRDefault="00750CE4" w:rsidP="00750CE4">
      <w:pPr>
        <w:pStyle w:val="Caption"/>
      </w:pPr>
      <w:r>
        <w:t xml:space="preserve">Tabel </w:t>
      </w:r>
      <w:r>
        <w:fldChar w:fldCharType="begin"/>
      </w:r>
      <w:r>
        <w:instrText xml:space="preserve"> SEQ Tabel \* ARABIC </w:instrText>
      </w:r>
      <w:r>
        <w:fldChar w:fldCharType="separate"/>
      </w:r>
      <w:r w:rsidR="00944263">
        <w:rPr>
          <w:noProof/>
        </w:rPr>
        <w:t>2</w:t>
      </w:r>
      <w:r>
        <w:fldChar w:fldCharType="end"/>
      </w:r>
      <w:r>
        <w:t>. Liivade-kruusade määratlused ja alusparameetrid (</w:t>
      </w:r>
      <w:r w:rsidR="00944263">
        <w:t>juhise T21</w:t>
      </w:r>
      <w:r>
        <w:t>)</w:t>
      </w:r>
    </w:p>
    <w:p w14:paraId="6670289A" w14:textId="6905A4C8" w:rsidR="00D5579A" w:rsidRDefault="00D5579A" w:rsidP="00753865">
      <w:r>
        <w:lastRenderedPageBreak/>
        <w:t xml:space="preserve">Märkus – põhimõtteliselt on võimalik eeltoodud tabeli materjale toota, segades erineva </w:t>
      </w:r>
      <w:proofErr w:type="spellStart"/>
      <w:r>
        <w:t>terastikulise</w:t>
      </w:r>
      <w:proofErr w:type="spellEnd"/>
      <w:r>
        <w:t xml:space="preserve"> koostisega komponendid soovitud vahekorras.</w:t>
      </w:r>
      <w:r w:rsidR="00095282">
        <w:t xml:space="preserve"> Kui sellise toote </w:t>
      </w:r>
      <w:proofErr w:type="spellStart"/>
      <w:r w:rsidR="00095282">
        <w:t>terastikuline</w:t>
      </w:r>
      <w:proofErr w:type="spellEnd"/>
      <w:r w:rsidR="00095282">
        <w:t xml:space="preserve"> koostis vastab tabelile, tohiks seda toodet ta</w:t>
      </w:r>
      <w:r w:rsidR="0061044E">
        <w:t>rvitada täiendava katsetamiseta.</w:t>
      </w:r>
    </w:p>
    <w:p w14:paraId="0B261424" w14:textId="4652172D" w:rsidR="004D0908" w:rsidRDefault="004D0908" w:rsidP="00753865">
      <w:r>
        <w:t xml:space="preserve">E-180 moodul on mõeldud kruusatee kulumiskihi materjali jaoks, seega tuleks piirata M101 lisa 10 </w:t>
      </w:r>
      <w:r w:rsidR="008F2B78">
        <w:t>rida 5 ja 6, teised segukoostised (1…4) tuleks lugeda pigem E-150 ehk tavapärase kruusa hulka.</w:t>
      </w:r>
    </w:p>
    <w:p w14:paraId="7FF787CB" w14:textId="498D71F4" w:rsidR="00344E2F" w:rsidRDefault="006916F4" w:rsidP="00753865">
      <w:r>
        <w:t xml:space="preserve"> </w:t>
      </w:r>
      <w:r w:rsidR="003A2578">
        <w:t xml:space="preserve">Suurema peenosise sisaldusega kruusad tuleks lugeda segude </w:t>
      </w:r>
      <w:r w:rsidR="002C1883">
        <w:t xml:space="preserve">(E-F-G) </w:t>
      </w:r>
      <w:r w:rsidR="003A2578">
        <w:t>hulka</w:t>
      </w:r>
      <w:r w:rsidR="002C1883">
        <w:t>.</w:t>
      </w:r>
    </w:p>
    <w:p w14:paraId="68EBF22D" w14:textId="320918F2" w:rsidR="00A20035" w:rsidRDefault="00A20035" w:rsidP="008653D4">
      <w:pPr>
        <w:pStyle w:val="ListParagraph"/>
        <w:numPr>
          <w:ilvl w:val="0"/>
          <w:numId w:val="2"/>
        </w:numPr>
      </w:pPr>
      <w:r>
        <w:t>Tolmliiv (B-grupp)</w:t>
      </w:r>
      <w:r w:rsidR="00070E4C">
        <w:t xml:space="preserve"> kui üle </w:t>
      </w:r>
      <w:r w:rsidR="002E56ED">
        <w:t xml:space="preserve">0,1 </w:t>
      </w:r>
      <w:r w:rsidR="00AD7B50">
        <w:t xml:space="preserve">on alla 75% ehk </w:t>
      </w:r>
      <w:r w:rsidR="00B25CDF">
        <w:t>-</w:t>
      </w:r>
      <w:r w:rsidR="00AD7B50">
        <w:t xml:space="preserve"> alla 0,1 mm on üle 25%</w:t>
      </w:r>
      <w:r w:rsidR="00F03D0C">
        <w:t xml:space="preserve"> ja plastsus on madal</w:t>
      </w:r>
    </w:p>
    <w:p w14:paraId="1FC32F23" w14:textId="1E272386" w:rsidR="00F03D0C" w:rsidRDefault="00184C0C" w:rsidP="008653D4">
      <w:pPr>
        <w:pStyle w:val="ListParagraph"/>
        <w:numPr>
          <w:ilvl w:val="0"/>
          <w:numId w:val="2"/>
        </w:numPr>
      </w:pPr>
      <w:r>
        <w:t xml:space="preserve">Jäme kerge saviliiv (65) kui </w:t>
      </w:r>
      <w:r w:rsidR="00E83B62">
        <w:t xml:space="preserve">2...0,25 mm on üle </w:t>
      </w:r>
      <w:r w:rsidR="00AE2C46">
        <w:t>50% ja W</w:t>
      </w:r>
      <w:r w:rsidR="00AE2C46" w:rsidRPr="00B11861">
        <w:rPr>
          <w:vertAlign w:val="subscript"/>
        </w:rPr>
        <w:t>LR</w:t>
      </w:r>
      <w:r w:rsidR="00AE2C46">
        <w:t xml:space="preserve"> on 10...25</w:t>
      </w:r>
      <w:r w:rsidR="00B11861">
        <w:t xml:space="preserve"> (I</w:t>
      </w:r>
      <w:r w:rsidR="00B11861" w:rsidRPr="00B11861">
        <w:rPr>
          <w:vertAlign w:val="subscript"/>
        </w:rPr>
        <w:t>PV</w:t>
      </w:r>
      <w:r w:rsidR="00B11861">
        <w:t xml:space="preserve"> &lt;1)</w:t>
      </w:r>
    </w:p>
    <w:p w14:paraId="4BA09474" w14:textId="389BD203" w:rsidR="00AE2C46" w:rsidRDefault="00AE2C46" w:rsidP="008653D4">
      <w:pPr>
        <w:pStyle w:val="ListParagraph"/>
        <w:numPr>
          <w:ilvl w:val="0"/>
          <w:numId w:val="2"/>
        </w:numPr>
      </w:pPr>
      <w:r>
        <w:t>Kerge saviliiv (A-grupp) kui 2...0,05 mm on üle 50%</w:t>
      </w:r>
      <w:r w:rsidR="008725ED" w:rsidRPr="008725ED">
        <w:t xml:space="preserve"> </w:t>
      </w:r>
      <w:r w:rsidR="008725ED">
        <w:t>ja W</w:t>
      </w:r>
      <w:r w:rsidR="008725ED" w:rsidRPr="00B11861">
        <w:rPr>
          <w:vertAlign w:val="subscript"/>
        </w:rPr>
        <w:t>LR</w:t>
      </w:r>
      <w:r w:rsidR="008725ED">
        <w:t xml:space="preserve"> on 10...25 (I</w:t>
      </w:r>
      <w:r w:rsidR="008725ED" w:rsidRPr="00B11861">
        <w:rPr>
          <w:vertAlign w:val="subscript"/>
        </w:rPr>
        <w:t>PV</w:t>
      </w:r>
      <w:r w:rsidR="008725ED">
        <w:t xml:space="preserve"> &lt;1)</w:t>
      </w:r>
    </w:p>
    <w:p w14:paraId="1189C754" w14:textId="792A0A05" w:rsidR="008725ED" w:rsidRDefault="0024715E" w:rsidP="008653D4">
      <w:pPr>
        <w:pStyle w:val="ListParagraph"/>
        <w:numPr>
          <w:ilvl w:val="0"/>
          <w:numId w:val="2"/>
        </w:numPr>
      </w:pPr>
      <w:r>
        <w:t xml:space="preserve">Liivsavi või savi (C-grupp) kui 2...0,05 on </w:t>
      </w:r>
      <w:r w:rsidR="00801E4D">
        <w:t>üle</w:t>
      </w:r>
      <w:r>
        <w:t xml:space="preserve"> 40% ja </w:t>
      </w:r>
      <w:r w:rsidR="00114C32">
        <w:t>W</w:t>
      </w:r>
      <w:r w:rsidR="00114C32" w:rsidRPr="00B11861">
        <w:rPr>
          <w:vertAlign w:val="subscript"/>
        </w:rPr>
        <w:t>LR</w:t>
      </w:r>
      <w:r w:rsidR="00114C32">
        <w:t xml:space="preserve"> on &gt;25 (I</w:t>
      </w:r>
      <w:r w:rsidR="00114C32" w:rsidRPr="00B11861">
        <w:rPr>
          <w:vertAlign w:val="subscript"/>
        </w:rPr>
        <w:t>PV</w:t>
      </w:r>
      <w:r w:rsidR="00114C32">
        <w:t xml:space="preserve"> </w:t>
      </w:r>
      <w:r w:rsidR="00C716B9">
        <w:t>&gt;7</w:t>
      </w:r>
      <w:r w:rsidR="00114C32">
        <w:t>)</w:t>
      </w:r>
    </w:p>
    <w:p w14:paraId="3F1502E5" w14:textId="4743D072" w:rsidR="00C716B9" w:rsidRDefault="00453F2D" w:rsidP="008653D4">
      <w:pPr>
        <w:pStyle w:val="ListParagraph"/>
        <w:numPr>
          <w:ilvl w:val="0"/>
          <w:numId w:val="2"/>
        </w:numPr>
      </w:pPr>
      <w:r>
        <w:t xml:space="preserve">Tolmne liivsavi või savi (D-grupp) kui 2...0,05 </w:t>
      </w:r>
      <w:r w:rsidR="0054431C">
        <w:t>on kuni 40% ja W</w:t>
      </w:r>
      <w:r w:rsidR="0054431C" w:rsidRPr="00B11861">
        <w:rPr>
          <w:vertAlign w:val="subscript"/>
        </w:rPr>
        <w:t>LR</w:t>
      </w:r>
      <w:r w:rsidR="0054431C">
        <w:t xml:space="preserve"> on &gt;10 (I</w:t>
      </w:r>
      <w:r w:rsidR="0054431C" w:rsidRPr="00B11861">
        <w:rPr>
          <w:vertAlign w:val="subscript"/>
        </w:rPr>
        <w:t>PV</w:t>
      </w:r>
      <w:r w:rsidR="0054431C">
        <w:t xml:space="preserve"> &gt;</w:t>
      </w:r>
      <w:r w:rsidR="00801EB4">
        <w:t>1</w:t>
      </w:r>
      <w:r w:rsidR="0054431C">
        <w:t>)</w:t>
      </w:r>
    </w:p>
    <w:p w14:paraId="6D810201" w14:textId="630194F5" w:rsidR="00750CE4" w:rsidRDefault="00750CE4" w:rsidP="00192A4D">
      <w:r>
        <w:t xml:space="preserve">Tabelis toodud liivade-kruusade elastsusmoodul, </w:t>
      </w:r>
      <w:proofErr w:type="spellStart"/>
      <w:r>
        <w:t>sisehõõrdenurk</w:t>
      </w:r>
      <w:proofErr w:type="spellEnd"/>
      <w:r>
        <w:t xml:space="preserve"> ja nidusus peaksid olema laboratoorselt mõõdetavad, kuigi senised laborikatsed on näidanud, et liivade tulemused ühtivad pigem Soome järgnevas kirjeldatud tabelitega, mitte KAP koosseisus kasutatavate väärtustega mis tulenevad Venemaa normdokumentidest.</w:t>
      </w:r>
    </w:p>
    <w:p w14:paraId="1E763EAC" w14:textId="4069AADE" w:rsidR="00552974" w:rsidRPr="009404E1" w:rsidRDefault="00651BE4" w:rsidP="00192A4D">
      <w:pPr>
        <w:rPr>
          <w:b/>
          <w:bCs/>
        </w:rPr>
      </w:pPr>
      <w:r>
        <w:t>Katendijuhendi t</w:t>
      </w:r>
      <w:r w:rsidR="001C0DAA">
        <w:t xml:space="preserve">abelis </w:t>
      </w:r>
      <w:r w:rsidR="00FD3414">
        <w:t xml:space="preserve">(T21) </w:t>
      </w:r>
      <w:r w:rsidR="001C0DAA">
        <w:t xml:space="preserve">toodud </w:t>
      </w:r>
      <w:r w:rsidR="005612A6">
        <w:t xml:space="preserve">elastsusmooduli, </w:t>
      </w:r>
      <w:proofErr w:type="spellStart"/>
      <w:r w:rsidR="005612A6">
        <w:t>sisehõõrdenurga</w:t>
      </w:r>
      <w:proofErr w:type="spellEnd"/>
      <w:r w:rsidR="005612A6">
        <w:t xml:space="preserve"> ja nidususe väärtused EI OLE sellisel kujul kontrollitavad, sest</w:t>
      </w:r>
      <w:r w:rsidR="008770E4">
        <w:t xml:space="preserve"> laboratooriumis on küll võimalik kontrollida nende näitajate tegelikke väärtusi, kuid </w:t>
      </w:r>
      <w:r w:rsidR="00A3412B">
        <w:t>teatud piirangutega – elastsusmoodulit kompressioonikatsega, kus silindri diameeter on 7 cm</w:t>
      </w:r>
      <w:r w:rsidR="00160415">
        <w:t xml:space="preserve"> ning materjali maksimaalne terasuurus tohib olla kuni</w:t>
      </w:r>
      <w:r w:rsidR="003544F7">
        <w:t xml:space="preserve"> kuuendik diameetrist</w:t>
      </w:r>
      <w:r w:rsidR="00FB0B63">
        <w:t xml:space="preserve"> ehk </w:t>
      </w:r>
      <w:proofErr w:type="spellStart"/>
      <w:r w:rsidR="00FB0B63">
        <w:t>max</w:t>
      </w:r>
      <w:proofErr w:type="spellEnd"/>
      <w:r w:rsidR="00FB0B63">
        <w:t xml:space="preserve"> terasuurus </w:t>
      </w:r>
      <w:r w:rsidR="00E253EF">
        <w:t>peab olema alla 12 mm</w:t>
      </w:r>
      <w:r w:rsidR="003544F7">
        <w:t xml:space="preserve">. Samad või sarnased piirangud on ka </w:t>
      </w:r>
      <w:proofErr w:type="spellStart"/>
      <w:r w:rsidR="003544F7">
        <w:t>sisehõõrdenurga</w:t>
      </w:r>
      <w:proofErr w:type="spellEnd"/>
      <w:r w:rsidR="003544F7">
        <w:t xml:space="preserve"> ja nidususe kontrollis </w:t>
      </w:r>
      <w:r w:rsidR="00E253EF">
        <w:t xml:space="preserve">(katse tehakse 0/4 osisele) </w:t>
      </w:r>
      <w:r w:rsidR="003544F7">
        <w:t>ja suureteraliste materjalide puhul ei saa teha järeldust materjali omaduse kohta pelgalt peenema osise analüüsist.</w:t>
      </w:r>
      <w:r>
        <w:t xml:space="preserve"> Siit tuleneb ka põhimõte (EVS-EN 16907</w:t>
      </w:r>
      <w:r w:rsidR="009404E1">
        <w:t>-2</w:t>
      </w:r>
      <w:r>
        <w:t xml:space="preserve">) et </w:t>
      </w:r>
      <w:r w:rsidRPr="009404E1">
        <w:rPr>
          <w:b/>
          <w:bCs/>
        </w:rPr>
        <w:t>peenosiste omadusi ei uurita, kui peenosiste sisaldus on kuni 15%</w:t>
      </w:r>
      <w:r w:rsidR="009404E1">
        <w:rPr>
          <w:b/>
          <w:bCs/>
        </w:rPr>
        <w:t>.</w:t>
      </w:r>
    </w:p>
    <w:p w14:paraId="5FC5E985" w14:textId="0EF35964" w:rsidR="003544F7" w:rsidRDefault="003544F7" w:rsidP="00192A4D">
      <w:r>
        <w:t xml:space="preserve">Elastsusmooduli kontrolliks sobiks pigem </w:t>
      </w:r>
      <w:proofErr w:type="spellStart"/>
      <w:r w:rsidR="002821BB">
        <w:t>kergdeflektomeetriga</w:t>
      </w:r>
      <w:proofErr w:type="spellEnd"/>
      <w:r w:rsidR="002821BB">
        <w:t xml:space="preserve"> </w:t>
      </w:r>
      <w:proofErr w:type="spellStart"/>
      <w:r w:rsidR="002821BB">
        <w:t>Proctori</w:t>
      </w:r>
      <w:proofErr w:type="spellEnd"/>
      <w:r w:rsidR="002821BB">
        <w:t xml:space="preserve"> vormis teostatav mõõtmine</w:t>
      </w:r>
      <w:r w:rsidR="00315773">
        <w:t xml:space="preserve"> standardi ASTM E3331 järgi</w:t>
      </w:r>
      <w:r w:rsidR="002821BB">
        <w:t>, kuid ka siin on eripära</w:t>
      </w:r>
      <w:r w:rsidR="00315773">
        <w:t xml:space="preserve"> sest arvutuslikult konstruktsioonis elastsusmoodul tuleneb pinge ja deformatsiooni suhtest</w:t>
      </w:r>
      <w:r w:rsidR="003A1C46">
        <w:t xml:space="preserve">, kus oluline on </w:t>
      </w:r>
      <w:proofErr w:type="spellStart"/>
      <w:r w:rsidR="003A1C46">
        <w:t>sisehõõrdenurga</w:t>
      </w:r>
      <w:proofErr w:type="spellEnd"/>
      <w:r w:rsidR="003A1C46">
        <w:t xml:space="preserve"> kaudu, kui hästi materjal koormust jaotab laiemale pinnale.</w:t>
      </w:r>
      <w:r w:rsidR="00CF6958">
        <w:t xml:space="preserve"> Vormis katsetamisel see koormuse jagunemise efekt aga ei avaldu, sest vormis saame sisuliselt kätte sama, kompressioonikatse tulemuse.</w:t>
      </w:r>
      <w:r w:rsidR="00FE66D1">
        <w:t xml:space="preserve"> Siin tulebki mängu materjalide erinev </w:t>
      </w:r>
      <w:proofErr w:type="spellStart"/>
      <w:r w:rsidR="00FE66D1">
        <w:t>Poissoni</w:t>
      </w:r>
      <w:proofErr w:type="spellEnd"/>
      <w:r w:rsidR="00FE66D1">
        <w:t xml:space="preserve"> tegur, mis kirjeldab just pinge jagunemist külgsuunas.</w:t>
      </w:r>
      <w:r w:rsidR="008E6B47">
        <w:t xml:space="preserve"> Siit tulenevalt, sobib meetod pigem võrdleva kasutusena, võrreldes </w:t>
      </w:r>
      <w:r w:rsidR="004E6EDF">
        <w:t>sama materjali või pinnase grupi siseselt, killustikke killustikega, liivasid ja kruusasid vastavalt liivade-kruusadega.</w:t>
      </w:r>
      <w:r w:rsidR="002A7951">
        <w:t xml:space="preserve"> Suuremateralistel materjalidel on nii pingesõltuvus kui skeleti toime koormuse laiali jagamises, mi</w:t>
      </w:r>
      <w:r w:rsidR="008C5812">
        <w:t>s avalduvad ka võrdlustulemustes.</w:t>
      </w:r>
    </w:p>
    <w:p w14:paraId="54F88F07" w14:textId="14154648" w:rsidR="005B6233" w:rsidRDefault="005B6233" w:rsidP="00192A4D">
      <w:r>
        <w:t xml:space="preserve">Seejuures on oluline, et </w:t>
      </w:r>
      <w:r w:rsidR="008B21C2">
        <w:t xml:space="preserve">kui uuritava materjali lähtekivimi tugevus on väike (LA&gt;25) siis ei tohiks seda tihendada standardse </w:t>
      </w:r>
      <w:proofErr w:type="spellStart"/>
      <w:r w:rsidR="008B21C2">
        <w:t>Proctori</w:t>
      </w:r>
      <w:proofErr w:type="spellEnd"/>
      <w:r w:rsidR="008B21C2">
        <w:t xml:space="preserve"> testiga vaid </w:t>
      </w:r>
      <w:r w:rsidR="00F43E6A">
        <w:t xml:space="preserve">tuleks kasutada alternatiivseid viise, näiteks tihendamist </w:t>
      </w:r>
      <w:proofErr w:type="spellStart"/>
      <w:r w:rsidR="00F43E6A">
        <w:t>vibroseadmega</w:t>
      </w:r>
      <w:proofErr w:type="spellEnd"/>
      <w:r w:rsidR="00F43E6A">
        <w:t xml:space="preserve"> mille toime materjalile ei muuda materjali terastikulist koostist nii palju, kui </w:t>
      </w:r>
      <w:proofErr w:type="spellStart"/>
      <w:r w:rsidR="00F43E6A">
        <w:t>Proctori</w:t>
      </w:r>
      <w:proofErr w:type="spellEnd"/>
      <w:r w:rsidR="00F43E6A">
        <w:t xml:space="preserve"> haamrid.</w:t>
      </w:r>
    </w:p>
    <w:p w14:paraId="75E83005" w14:textId="77777777" w:rsidR="00750CE4" w:rsidRDefault="00753865" w:rsidP="00750CE4">
      <w:pPr>
        <w:keepNext/>
      </w:pPr>
      <w:r w:rsidRPr="00753865">
        <w:rPr>
          <w:noProof/>
        </w:rPr>
        <w:lastRenderedPageBreak/>
        <w:drawing>
          <wp:inline distT="0" distB="0" distL="0" distR="0" wp14:anchorId="1E1069B7" wp14:editId="2B120703">
            <wp:extent cx="5043122" cy="5636875"/>
            <wp:effectExtent l="0" t="0" r="5715" b="2540"/>
            <wp:docPr id="148425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5837" name=""/>
                    <pic:cNvPicPr/>
                  </pic:nvPicPr>
                  <pic:blipFill>
                    <a:blip r:embed="rId15"/>
                    <a:stretch>
                      <a:fillRect/>
                    </a:stretch>
                  </pic:blipFill>
                  <pic:spPr>
                    <a:xfrm>
                      <a:off x="0" y="0"/>
                      <a:ext cx="5058967" cy="5654585"/>
                    </a:xfrm>
                    <a:prstGeom prst="rect">
                      <a:avLst/>
                    </a:prstGeom>
                  </pic:spPr>
                </pic:pic>
              </a:graphicData>
            </a:graphic>
          </wp:inline>
        </w:drawing>
      </w:r>
    </w:p>
    <w:p w14:paraId="07716FD1" w14:textId="2A24B6E2" w:rsidR="00753865" w:rsidRDefault="00750CE4" w:rsidP="00750CE4">
      <w:pPr>
        <w:pStyle w:val="Caption"/>
      </w:pPr>
      <w:r>
        <w:t xml:space="preserve">Tabel </w:t>
      </w:r>
      <w:r>
        <w:fldChar w:fldCharType="begin"/>
      </w:r>
      <w:r>
        <w:instrText xml:space="preserve"> SEQ Tabel \* ARABIC </w:instrText>
      </w:r>
      <w:r>
        <w:fldChar w:fldCharType="separate"/>
      </w:r>
      <w:r w:rsidR="00944263">
        <w:rPr>
          <w:noProof/>
        </w:rPr>
        <w:t>3</w:t>
      </w:r>
      <w:r>
        <w:fldChar w:fldCharType="end"/>
      </w:r>
      <w:r>
        <w:t>. Pinnaste määratlemise alusparameetrid (KAP</w:t>
      </w:r>
      <w:r w:rsidR="00492607">
        <w:t xml:space="preserve"> tabel 23</w:t>
      </w:r>
      <w:r>
        <w:t>)</w:t>
      </w:r>
    </w:p>
    <w:p w14:paraId="6B9C0191" w14:textId="5F84F0B7" w:rsidR="00D03350" w:rsidRPr="00D03350" w:rsidRDefault="00D03350" w:rsidP="00D03350">
      <w:r>
        <w:t xml:space="preserve">Need pinnased on sobilikud aluspinnasena, kuid sellisena mitte muldkehas kasutamiseks. </w:t>
      </w:r>
      <w:r w:rsidR="008C7DB0">
        <w:t>Lisaks eeltoodud mehaanilise stabiliseerimise meetodile (segamine teiste mineraalsete materjalidega) on võimalik ka keemiline stabiliseerimine</w:t>
      </w:r>
      <w:r w:rsidR="005D3BFF">
        <w:t xml:space="preserve">. </w:t>
      </w:r>
      <w:r w:rsidR="005D5834">
        <w:t xml:space="preserve">Arvestades, et enne aluspinnase stabiliseerimist eemaldatakse kasvupinnas (kõrgema huumusesisaldusega osis), siis </w:t>
      </w:r>
      <w:r w:rsidR="003C1338">
        <w:t xml:space="preserve">tuleks stabiliseeritud aluspinnast lugeda muldkeha alumiseks kihiks. Sellise stabiliseerimisega katkestatakse võimalik kapillaartõus ning </w:t>
      </w:r>
      <w:r w:rsidR="00C40EBD">
        <w:t xml:space="preserve">antakse pinnasele piisav ilmastikukindlus ning ehitusprotsessiks vajalik kandevõime. </w:t>
      </w:r>
      <w:r w:rsidR="00BE6ECE">
        <w:t xml:space="preserve">Normi järgi </w:t>
      </w:r>
      <w:r w:rsidR="00F72C69">
        <w:t>(M71 §32 (</w:t>
      </w:r>
      <w:r w:rsidR="0052562C">
        <w:t>2</w:t>
      </w:r>
      <w:r w:rsidR="00F72C69">
        <w:t xml:space="preserve">)) </w:t>
      </w:r>
      <w:r w:rsidR="00BE6ECE">
        <w:t>oleks selleks E</w:t>
      </w:r>
      <w:r w:rsidR="00BE6ECE" w:rsidRPr="00BE6ECE">
        <w:rPr>
          <w:vertAlign w:val="subscript"/>
        </w:rPr>
        <w:t>V2</w:t>
      </w:r>
      <w:r w:rsidR="00BE6ECE">
        <w:t xml:space="preserve"> vähemalt 45 </w:t>
      </w:r>
      <w:proofErr w:type="spellStart"/>
      <w:r w:rsidR="00BE6ECE">
        <w:t>MPa</w:t>
      </w:r>
      <w:proofErr w:type="spellEnd"/>
      <w:r w:rsidR="00BE6ECE">
        <w:t>.</w:t>
      </w:r>
      <w:r w:rsidR="008264BE">
        <w:t xml:space="preserve"> Tsemendiga stabiliseerimiseks sobivad ka suure  peenosisesisaldusega vähem plastsed pinnased. Suure savisisalduse puhul tuleks kasutada pigem lupja.</w:t>
      </w:r>
    </w:p>
    <w:p w14:paraId="32391797" w14:textId="0E629D1A" w:rsidR="00B71D99" w:rsidRDefault="00836388" w:rsidP="00B71D99">
      <w:r w:rsidRPr="00274454">
        <w:rPr>
          <w:b/>
          <w:bCs/>
        </w:rPr>
        <w:t>KRP</w:t>
      </w:r>
      <w:r>
        <w:t xml:space="preserve"> puhul juhindume </w:t>
      </w:r>
      <w:r w:rsidR="0014485C">
        <w:t>S</w:t>
      </w:r>
      <w:r>
        <w:t xml:space="preserve">oome </w:t>
      </w:r>
      <w:r w:rsidR="00772333">
        <w:t>juhendis</w:t>
      </w:r>
      <w:r>
        <w:t xml:space="preserve"> toodud liigitusest (</w:t>
      </w:r>
      <w:r w:rsidR="004F4719">
        <w:t xml:space="preserve">juhendi </w:t>
      </w:r>
      <w:r>
        <w:t>tabel 6</w:t>
      </w:r>
      <w:r w:rsidR="00847C2C">
        <w:t xml:space="preserve">, aluseks </w:t>
      </w:r>
      <w:r w:rsidR="00B76E3D">
        <w:t>esmalt jämeosise</w:t>
      </w:r>
      <w:r w:rsidR="00F337C6">
        <w:t>, &gt;2 mm,</w:t>
      </w:r>
      <w:r w:rsidR="00B76E3D">
        <w:t xml:space="preserve"> osakaal, siis peenosise</w:t>
      </w:r>
      <w:r w:rsidR="00F337C6">
        <w:t>, &lt;0,063 mm,</w:t>
      </w:r>
      <w:r w:rsidR="00B76E3D">
        <w:t xml:space="preserve"> osakaal</w:t>
      </w:r>
      <w:r>
        <w:t xml:space="preserve">). See kehtib aluspinnaste kohta. </w:t>
      </w:r>
      <w:r>
        <w:lastRenderedPageBreak/>
        <w:t>Kui kasutame mingit pinnast juba täitepinnase või konstruktiivse kihi rollis, valitakse materjali elastsusmoodul sõelkõvera alusel graafilises vormis (killustik, kruus või liiv</w:t>
      </w:r>
      <w:r w:rsidR="007653AA">
        <w:t xml:space="preserve"> – juhendi graafikud </w:t>
      </w:r>
      <w:r w:rsidR="00E4720D">
        <w:t>7...9</w:t>
      </w:r>
      <w:r>
        <w:t>)</w:t>
      </w:r>
      <w:r w:rsidR="007C4E07">
        <w:t xml:space="preserve"> – siinjuures tuleks vaadata originaaldokumenti</w:t>
      </w:r>
      <w:r w:rsidR="0068274E">
        <w:rPr>
          <w:rStyle w:val="FootnoteReference"/>
        </w:rPr>
        <w:footnoteReference w:id="14"/>
      </w:r>
      <w:r w:rsidR="007C4E07">
        <w:t>, mitte tõlget sest tõlge on tehniliselt puudulik</w:t>
      </w:r>
      <w:r>
        <w:t>.</w:t>
      </w:r>
      <w:r w:rsidR="002758B2">
        <w:t xml:space="preserve"> </w:t>
      </w:r>
    </w:p>
    <w:p w14:paraId="15A6FAB7" w14:textId="77777777" w:rsidR="00750CE4" w:rsidRDefault="00192A4D" w:rsidP="00750CE4">
      <w:pPr>
        <w:keepNext/>
      </w:pPr>
      <w:r w:rsidRPr="00192A4D">
        <w:rPr>
          <w:noProof/>
        </w:rPr>
        <w:drawing>
          <wp:inline distT="0" distB="0" distL="0" distR="0" wp14:anchorId="1474D571" wp14:editId="4F8EC4FA">
            <wp:extent cx="3162409" cy="4230733"/>
            <wp:effectExtent l="0" t="0" r="0" b="0"/>
            <wp:docPr id="1901455819" name="Picture 1" descr="A table of mat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55819" name="Picture 1" descr="A table of maths&#10;&#10;AI-generated content may be incorrect."/>
                    <pic:cNvPicPr/>
                  </pic:nvPicPr>
                  <pic:blipFill>
                    <a:blip r:embed="rId16"/>
                    <a:stretch>
                      <a:fillRect/>
                    </a:stretch>
                  </pic:blipFill>
                  <pic:spPr>
                    <a:xfrm>
                      <a:off x="0" y="0"/>
                      <a:ext cx="3236087" cy="4329301"/>
                    </a:xfrm>
                    <a:prstGeom prst="rect">
                      <a:avLst/>
                    </a:prstGeom>
                  </pic:spPr>
                </pic:pic>
              </a:graphicData>
            </a:graphic>
          </wp:inline>
        </w:drawing>
      </w:r>
    </w:p>
    <w:p w14:paraId="70D65B0B" w14:textId="192D5714" w:rsidR="00192A4D" w:rsidRDefault="00750CE4" w:rsidP="00750CE4">
      <w:pPr>
        <w:pStyle w:val="Caption"/>
      </w:pPr>
      <w:r>
        <w:t xml:space="preserve">Tabel </w:t>
      </w:r>
      <w:r>
        <w:fldChar w:fldCharType="begin"/>
      </w:r>
      <w:r>
        <w:instrText xml:space="preserve"> SEQ Tabel \* ARABIC </w:instrText>
      </w:r>
      <w:r>
        <w:fldChar w:fldCharType="separate"/>
      </w:r>
      <w:r w:rsidR="00944263">
        <w:rPr>
          <w:noProof/>
        </w:rPr>
        <w:t>4</w:t>
      </w:r>
      <w:r>
        <w:fldChar w:fldCharType="end"/>
      </w:r>
      <w:r>
        <w:t>. Pinnaste liigitus Soome teekonstruktsioonide projekteerimisnormis (2018)</w:t>
      </w:r>
    </w:p>
    <w:p w14:paraId="113F562F" w14:textId="580F2DDA" w:rsidR="00002131" w:rsidRDefault="003A12AE" w:rsidP="00B71D99">
      <w:r>
        <w:t xml:space="preserve">Kui soovime segada erinevaid materjale, siis see võib olla vajalik liivadel lõimiseteguri „timmimiseks“ et see vastaks projektis toodud vahemikule. Vahel kasutatakse ka killustiku-liiva segusid, kuid siin tuleks meeles pidada et MNT </w:t>
      </w:r>
      <w:r w:rsidR="001B40F3">
        <w:t>(</w:t>
      </w:r>
      <w:proofErr w:type="spellStart"/>
      <w:r w:rsidR="001B40F3">
        <w:t>TrAm</w:t>
      </w:r>
      <w:proofErr w:type="spellEnd"/>
      <w:r w:rsidR="001B40F3">
        <w:t xml:space="preserve">) </w:t>
      </w:r>
      <w:r>
        <w:t xml:space="preserve">juhendites soovitud 50/50 suhe </w:t>
      </w:r>
      <w:r w:rsidR="00773897">
        <w:t xml:space="preserve">võib sobida veejuhtivuse jaoks ja sel teel täidetakse kindlalt suuremateralise ja </w:t>
      </w:r>
      <w:proofErr w:type="spellStart"/>
      <w:r w:rsidR="00773897">
        <w:t>madalamargilise</w:t>
      </w:r>
      <w:proofErr w:type="spellEnd"/>
      <w:r w:rsidR="00773897">
        <w:t xml:space="preserve"> killustiku </w:t>
      </w:r>
      <w:r w:rsidR="00681A1D">
        <w:t xml:space="preserve">poorid, mis killustiku lagunemisel võivad põhjustada </w:t>
      </w:r>
      <w:proofErr w:type="spellStart"/>
      <w:r w:rsidR="00681A1D">
        <w:t>vajumit</w:t>
      </w:r>
      <w:proofErr w:type="spellEnd"/>
      <w:r w:rsidR="00681A1D">
        <w:t>, kuid elastsusmoodulilt toimib se</w:t>
      </w:r>
      <w:r w:rsidR="00344E2F">
        <w:t>l</w:t>
      </w:r>
      <w:r w:rsidR="00681A1D">
        <w:t>line segu vastavuses kasutatud liiva</w:t>
      </w:r>
      <w:r w:rsidR="00344E2F">
        <w:t>n</w:t>
      </w:r>
      <w:r w:rsidR="00681A1D">
        <w:t>a, ilmselt põhjusel et 50/50 korral ei puutu killustikuterad piisavalt omavahel kokku et skeletti moodustada. Kui segamise eesmärgiks on ka parem elastsusmoodul ehk kandevõime, siis ei tohi liiva lisada üle 30% segu massist.</w:t>
      </w:r>
      <w:r w:rsidR="00EA29CD">
        <w:t xml:space="preserve"> Seega, k</w:t>
      </w:r>
      <w:r w:rsidR="00D94B93">
        <w:t>ui, siis k</w:t>
      </w:r>
      <w:r w:rsidR="00EA29CD">
        <w:t>asutagem pigem 70/30 killu</w:t>
      </w:r>
      <w:r w:rsidR="00D94B93">
        <w:t>stiku</w:t>
      </w:r>
      <w:r w:rsidR="00EA29CD">
        <w:t xml:space="preserve"> ja liiva segu</w:t>
      </w:r>
      <w:r w:rsidR="00D94B93">
        <w:t xml:space="preserve"> juhul, kui kindlasti on vaja </w:t>
      </w:r>
      <w:proofErr w:type="spellStart"/>
      <w:r w:rsidR="00D94B93">
        <w:t>fraktsioneeritud</w:t>
      </w:r>
      <w:proofErr w:type="spellEnd"/>
      <w:r w:rsidR="00D94B93">
        <w:t xml:space="preserve"> killustikku kasutada – kui ei, siis normikohase kõveraga sidumata segud ei vaja üldiselt liiva lisamist</w:t>
      </w:r>
      <w:r w:rsidR="00EA29CD">
        <w:t>.</w:t>
      </w:r>
    </w:p>
    <w:p w14:paraId="07B4E1EA" w14:textId="40A44758" w:rsidR="00AA7EF2" w:rsidRDefault="00AA7EF2" w:rsidP="00B71D99">
      <w:r w:rsidRPr="00D16E45">
        <w:rPr>
          <w:highlight w:val="yellow"/>
        </w:rPr>
        <w:t xml:space="preserve">Et võtta kahest süsteemist parim, siis on </w:t>
      </w:r>
      <w:r w:rsidR="005D7C6E" w:rsidRPr="00D16E45">
        <w:rPr>
          <w:highlight w:val="yellow"/>
        </w:rPr>
        <w:t xml:space="preserve">vajalik diferentseerida asfaltbetoonid </w:t>
      </w:r>
      <w:r w:rsidR="002A36EE">
        <w:rPr>
          <w:highlight w:val="yellow"/>
        </w:rPr>
        <w:t>(aluseks saab võtta Vene süsteemi asfaldite ulatuse, kuid edasi tuleb vaadata nii Rootsi kui Taani suunas</w:t>
      </w:r>
      <w:r w:rsidR="00644118">
        <w:rPr>
          <w:highlight w:val="yellow"/>
        </w:rPr>
        <w:t xml:space="preserve">, Taanis on </w:t>
      </w:r>
      <w:r w:rsidR="00644118">
        <w:rPr>
          <w:highlight w:val="yellow"/>
        </w:rPr>
        <w:lastRenderedPageBreak/>
        <w:t xml:space="preserve">seos bituumeni liigi ja </w:t>
      </w:r>
      <w:proofErr w:type="spellStart"/>
      <w:r w:rsidR="00644118">
        <w:rPr>
          <w:highlight w:val="yellow"/>
        </w:rPr>
        <w:t>penetratsiooniga</w:t>
      </w:r>
      <w:proofErr w:type="spellEnd"/>
      <w:r w:rsidR="00335E96">
        <w:rPr>
          <w:highlight w:val="yellow"/>
        </w:rPr>
        <w:t>,</w:t>
      </w:r>
      <w:r w:rsidR="00644118">
        <w:rPr>
          <w:highlight w:val="yellow"/>
        </w:rPr>
        <w:t xml:space="preserve"> </w:t>
      </w:r>
      <w:r w:rsidR="00335E96">
        <w:rPr>
          <w:highlight w:val="yellow"/>
        </w:rPr>
        <w:t xml:space="preserve">mõlemal on see seotud ka kihipaksustega) </w:t>
      </w:r>
      <w:r w:rsidR="005D7C6E" w:rsidRPr="00D16E45">
        <w:rPr>
          <w:highlight w:val="yellow"/>
        </w:rPr>
        <w:t xml:space="preserve">ning seejärel võtta arvesse </w:t>
      </w:r>
      <w:proofErr w:type="spellStart"/>
      <w:r w:rsidR="002309D0">
        <w:rPr>
          <w:highlight w:val="yellow"/>
        </w:rPr>
        <w:t>Cu</w:t>
      </w:r>
      <w:proofErr w:type="spellEnd"/>
      <w:r w:rsidR="005D7C6E" w:rsidRPr="00D16E45">
        <w:rPr>
          <w:highlight w:val="yellow"/>
        </w:rPr>
        <w:t xml:space="preserve"> mida Soome süsteem täna põhimõtteliselt ei käsitle</w:t>
      </w:r>
      <w:r w:rsidR="00F45898">
        <w:rPr>
          <w:highlight w:val="yellow"/>
        </w:rPr>
        <w:t xml:space="preserve"> (Taanis vaid pinnapealselt)</w:t>
      </w:r>
      <w:r w:rsidR="005D7C6E" w:rsidRPr="00D16E45">
        <w:rPr>
          <w:highlight w:val="yellow"/>
        </w:rPr>
        <w:t>.</w:t>
      </w:r>
    </w:p>
    <w:p w14:paraId="3EEF6B88" w14:textId="0AC00643" w:rsidR="009404E1" w:rsidRPr="00B71D99" w:rsidRDefault="009404E1" w:rsidP="00B71D99">
      <w:r>
        <w:t>Meeles tuleks ka pidada, et liivad/kruusad, kus peenosiseid on vähe, on ka halvasti tihendatavad.</w:t>
      </w:r>
    </w:p>
    <w:p w14:paraId="0544A7B3" w14:textId="208A69C9" w:rsidR="00836617" w:rsidRDefault="0066587D" w:rsidP="00D5583C">
      <w:pPr>
        <w:pStyle w:val="Heading3"/>
        <w:numPr>
          <w:ilvl w:val="1"/>
          <w:numId w:val="1"/>
        </w:numPr>
      </w:pPr>
      <w:bookmarkStart w:id="5" w:name="_Toc227939347"/>
      <w:r>
        <w:t>Koormused</w:t>
      </w:r>
      <w:bookmarkEnd w:id="5"/>
    </w:p>
    <w:p w14:paraId="079F4DB3" w14:textId="0088B470" w:rsidR="00C0525B" w:rsidRDefault="00C0525B" w:rsidP="00114DDC">
      <w:pPr>
        <w:pStyle w:val="Heading4"/>
      </w:pPr>
      <w:r>
        <w:t>Korduvkoormus</w:t>
      </w:r>
    </w:p>
    <w:p w14:paraId="192089F4" w14:textId="20D035EF" w:rsidR="0066587D" w:rsidRDefault="000D185F" w:rsidP="0066587D">
      <w:r>
        <w:t xml:space="preserve">Teekonstruktsioonid </w:t>
      </w:r>
      <w:proofErr w:type="spellStart"/>
      <w:r>
        <w:t>dimensioneeritakse</w:t>
      </w:r>
      <w:proofErr w:type="spellEnd"/>
      <w:r>
        <w:t xml:space="preserve"> reeglina korduvkoormustele enamkoormatud sõidujäljes.</w:t>
      </w:r>
      <w:r w:rsidR="0060339B">
        <w:t xml:space="preserve"> Esmalt defineeritakse normtelg, mis reeglina on 10-tonnine paarisratastega ja eri maade vahel on erisused rehvirõhus. US/UK ja mõned riigid</w:t>
      </w:r>
      <w:r w:rsidR="00486FF4">
        <w:t xml:space="preserve"> </w:t>
      </w:r>
      <w:r w:rsidR="008570AD">
        <w:t xml:space="preserve">veel (endised asumaad) </w:t>
      </w:r>
      <w:r w:rsidR="00486FF4">
        <w:t>kasutavad 8-tonnist normtelge.</w:t>
      </w:r>
    </w:p>
    <w:p w14:paraId="182D9477" w14:textId="2E477A9E" w:rsidR="00486FF4" w:rsidRDefault="00486FF4" w:rsidP="00D16E45">
      <w:pPr>
        <w:pStyle w:val="ListParagraph"/>
        <w:numPr>
          <w:ilvl w:val="0"/>
          <w:numId w:val="2"/>
        </w:numPr>
      </w:pPr>
      <w:r w:rsidRPr="00FC14BC">
        <w:rPr>
          <w:b/>
          <w:bCs/>
        </w:rPr>
        <w:t>Liiklusloendusega</w:t>
      </w:r>
      <w:r>
        <w:t xml:space="preserve"> määratletakse tegelikud koormused ja tehakse prognoos et leida katendi kasutusaja jooksul eeldatavalt teed läbivad koormused. Reaalsete sõidukite koormus taandatakse normtelgedeks siirdeteguritega. Üldiselt püütakse liiklus jagada kolme gruppi – sõidu- ja pakiautod (SAPA) mis on alla 3,5 tonnise täismassiga, veoautod ja autobussid (VAAB) mille põhimääratlus seondub pikkusega ning autorongid (AR). </w:t>
      </w:r>
      <w:r w:rsidR="00CA6516">
        <w:t xml:space="preserve">Laias plaanis on vahekohad 6 ja 12 meetrit – alla 6 SAPA, 6-12 VAAB ha üle 12 AR – aga tegelikult ei ole see vahekoht täpselt seal. </w:t>
      </w:r>
      <w:r>
        <w:t>Et SAPA-grupi koormus katendi väsimuse suhtes on marginaalne, siis tihti jäetakse need arvestusest välja ning kasutatakse kas kõigi raskesõidukite keskmist siirdetegurit või siis grupi (VAAB/AR) keskmisi.</w:t>
      </w:r>
      <w:r w:rsidR="00AC26AB">
        <w:t xml:space="preserve"> Täna tuleks küsida, kas meil on vajadus ka neljandat gruppi määratleda autorongidest, mille pikkus on üle 20 meetri</w:t>
      </w:r>
      <w:r w:rsidR="00A16C41">
        <w:t>, seejuures põhiliseks on EMS-formaat mille autorongi pikkus võib olla kuni 25,25 meetrit.</w:t>
      </w:r>
    </w:p>
    <w:p w14:paraId="0CBFE4F4" w14:textId="03DE02F6" w:rsidR="00752DA2" w:rsidRDefault="0036631A" w:rsidP="00D16E45">
      <w:pPr>
        <w:pStyle w:val="ListParagraph"/>
        <w:numPr>
          <w:ilvl w:val="0"/>
          <w:numId w:val="2"/>
        </w:numPr>
      </w:pPr>
      <w:r w:rsidRPr="00FC14BC">
        <w:rPr>
          <w:b/>
          <w:bCs/>
        </w:rPr>
        <w:t>Dünaamikategur</w:t>
      </w:r>
      <w:r>
        <w:t xml:space="preserve"> (</w:t>
      </w:r>
      <w:r w:rsidR="00772333">
        <w:t xml:space="preserve">maanteekiirusel </w:t>
      </w:r>
      <w:r>
        <w:t xml:space="preserve">1,3), rajategur (normtelg enamkoormatud rajale) ja siirdetegur (erinevad sõidukid normtelgedeks). </w:t>
      </w:r>
      <w:r w:rsidR="00752DA2">
        <w:t xml:space="preserve">Arvutatud koormus normtelgedes taandatakse enamkoormatud sõidurajale – rajateguritega. Kuigi erinevates riikides kasutatakse üsna samaseid tegureid, siis tänane tehnoloogiline areng peab siin muutuse tooma, sest </w:t>
      </w:r>
      <w:r w:rsidR="008D4311">
        <w:t xml:space="preserve">automaatne sõiduraja hoidmise rakendus </w:t>
      </w:r>
      <w:r w:rsidR="00844628">
        <w:t>suunab suurema osa sõidukeid kulgema jälg jäljes. Lootus on, et kui isesõitjad vallutavad teed, suudavad need ka omavahel suhelda ja valida tee suhtes parema sõidujälje.</w:t>
      </w:r>
      <w:r w:rsidR="00985336">
        <w:t xml:space="preserve"> Täiendavalt kasutatakse ka varutegureid, mis sõltuvad kas sõiduraja laiusest või ka lisaks piirde kaugusest sõidurajast.</w:t>
      </w:r>
      <w:r w:rsidR="00772333">
        <w:t xml:space="preserve"> Kõik need rakenduvad siis arvutuslikule korduvkoormuste arvule.</w:t>
      </w:r>
      <w:r w:rsidR="007D26E6">
        <w:t xml:space="preserve"> Eriveoste puhul, kui teljekoormused ületavad üldreeglis sätestatud 10 tonni või veoteljel 11,5 tonni, reeglina piiratakse kiirust mille tulemusena on dünaamikategur väiksem ja nii püütakse ka raskema teljekoormuse puhul koormus katendile hoida sama.</w:t>
      </w:r>
    </w:p>
    <w:p w14:paraId="69DD0CF9" w14:textId="54D24D1F" w:rsidR="00772333" w:rsidRDefault="00BF1EBF" w:rsidP="00D16E45">
      <w:pPr>
        <w:pStyle w:val="ListParagraph"/>
        <w:numPr>
          <w:ilvl w:val="0"/>
          <w:numId w:val="2"/>
        </w:numPr>
      </w:pPr>
      <w:r>
        <w:t xml:space="preserve">Kasutades programmi KAP, on </w:t>
      </w:r>
      <w:r w:rsidRPr="00FC14BC">
        <w:rPr>
          <w:b/>
          <w:bCs/>
        </w:rPr>
        <w:t>siirdetegurid</w:t>
      </w:r>
      <w:r>
        <w:t xml:space="preserve"> </w:t>
      </w:r>
      <w:r w:rsidR="0036631A" w:rsidRPr="00392254">
        <w:t xml:space="preserve">(selleks et tegelik liiklus teisendada 600 </w:t>
      </w:r>
      <w:proofErr w:type="spellStart"/>
      <w:r w:rsidR="0036631A" w:rsidRPr="00392254">
        <w:t>kPa</w:t>
      </w:r>
      <w:proofErr w:type="spellEnd"/>
      <w:r w:rsidR="0036631A" w:rsidRPr="00392254">
        <w:t xml:space="preserve"> rehvirõhuga “nõukogude” normtelgedeks) </w:t>
      </w:r>
      <w:r w:rsidR="00344E2F" w:rsidRPr="00392254">
        <w:t>–</w:t>
      </w:r>
      <w:r w:rsidR="0036631A" w:rsidRPr="00392254">
        <w:t xml:space="preserve"> </w:t>
      </w:r>
      <w:r w:rsidR="00344E2F" w:rsidRPr="00392254">
        <w:t xml:space="preserve">KAP 2.0 puhul </w:t>
      </w:r>
      <w:r>
        <w:t xml:space="preserve">VAAB </w:t>
      </w:r>
      <w:r w:rsidR="001E41D2">
        <w:t>2,67 ja AR 3,76</w:t>
      </w:r>
      <w:r w:rsidR="0009665E">
        <w:t xml:space="preserve"> </w:t>
      </w:r>
      <w:r w:rsidR="00344E2F">
        <w:t xml:space="preserve">ehk siis KAP 2.1 korral </w:t>
      </w:r>
      <w:r w:rsidR="0009665E">
        <w:t>(</w:t>
      </w:r>
      <w:r w:rsidR="00344E2F">
        <w:t>2024 uuringu alusel</w:t>
      </w:r>
      <w:r w:rsidR="00344E2F" w:rsidRPr="00392254">
        <w:t>)</w:t>
      </w:r>
      <w:r w:rsidR="005A6FFD">
        <w:t xml:space="preserve"> VAAB 1,27 ja AR 4,67</w:t>
      </w:r>
      <w:r w:rsidR="00344E2F">
        <w:t>.</w:t>
      </w:r>
      <w:r w:rsidR="001E41D2">
        <w:t xml:space="preserve"> Soome metoodika ja KRP programmi puhul </w:t>
      </w:r>
      <w:r w:rsidR="0036631A">
        <w:t xml:space="preserve">on samad tegurid </w:t>
      </w:r>
      <w:r w:rsidR="001E41D2">
        <w:t>vastavalt 0,9 ja 3,2</w:t>
      </w:r>
      <w:r w:rsidR="007D26E6">
        <w:t xml:space="preserve"> (põhjus: Soome normteljel on suurem rehvirõhk)</w:t>
      </w:r>
      <w:r w:rsidR="001E41D2">
        <w:t>.</w:t>
      </w:r>
      <w:r w:rsidR="00DA6563">
        <w:t xml:space="preserve"> </w:t>
      </w:r>
      <w:r w:rsidR="00FF707E">
        <w:t xml:space="preserve">Rootsi metoodika eeldab </w:t>
      </w:r>
      <w:r w:rsidR="00D53F57">
        <w:t xml:space="preserve">tegelikku kaalumist konkreetsel teel ja võtab arvutusaluseks kogu raskesõidukite (üle 3,5 t) spektri keskmise siirdeteguri. Võimalik et lähiaastatel tuleb ka hakata sõiduautode siirdetegurit arvestama sest </w:t>
      </w:r>
      <w:r w:rsidR="001C009E">
        <w:t>mittefossiilsete kütuste puhul võib ka sõiduautode keskmine kaal kujuneda oluliselt suuremaks.</w:t>
      </w:r>
      <w:r w:rsidR="00887AAD">
        <w:t xml:space="preserve"> </w:t>
      </w:r>
      <w:r w:rsidR="00C720C0">
        <w:t xml:space="preserve">2026 aprilli seisuga on sõiduautode (M1 klass) </w:t>
      </w:r>
      <w:r w:rsidR="008102DF">
        <w:t xml:space="preserve">väljalaskeaasta alusel leitud </w:t>
      </w:r>
      <w:r w:rsidR="00C720C0">
        <w:t xml:space="preserve">keskmine </w:t>
      </w:r>
      <w:r w:rsidR="0018414C">
        <w:t xml:space="preserve">täismass kasvanud </w:t>
      </w:r>
      <w:r w:rsidR="00C4777A">
        <w:t xml:space="preserve">viimase 35 aastaga ca 9 kg aastas, täna aktiivses registris olevate sõiduautode </w:t>
      </w:r>
      <w:r w:rsidR="00394E26">
        <w:t xml:space="preserve">täismassi </w:t>
      </w:r>
      <w:r w:rsidR="00C4777A">
        <w:t xml:space="preserve">mediaan </w:t>
      </w:r>
      <w:r w:rsidR="00394E26">
        <w:t xml:space="preserve">(pooled sõidukid on kergemad, pooled raskemad) </w:t>
      </w:r>
      <w:r w:rsidR="00C4777A">
        <w:t xml:space="preserve">on </w:t>
      </w:r>
      <w:r w:rsidR="00394E26">
        <w:t>2035 kg</w:t>
      </w:r>
      <w:r w:rsidR="003109B6">
        <w:t>.</w:t>
      </w:r>
      <w:r w:rsidR="00687595">
        <w:t xml:space="preserve"> Heas toitumuses on ka teised sõidukikategooriad.</w:t>
      </w:r>
    </w:p>
    <w:p w14:paraId="72F079EE" w14:textId="433C0E66" w:rsidR="006C41FB" w:rsidRDefault="00DA6563" w:rsidP="00D16E45">
      <w:pPr>
        <w:pStyle w:val="ListParagraph"/>
        <w:numPr>
          <w:ilvl w:val="0"/>
          <w:numId w:val="2"/>
        </w:numPr>
      </w:pPr>
      <w:r>
        <w:lastRenderedPageBreak/>
        <w:t xml:space="preserve">Rajategurite väärtuseks on üldjuhul 1+1 </w:t>
      </w:r>
      <w:proofErr w:type="spellStart"/>
      <w:r>
        <w:t>keskpiirdeta</w:t>
      </w:r>
      <w:proofErr w:type="spellEnd"/>
      <w:r>
        <w:t xml:space="preserve"> teel 0,55 ning </w:t>
      </w:r>
      <w:proofErr w:type="spellStart"/>
      <w:r>
        <w:t>keskpiirdega</w:t>
      </w:r>
      <w:proofErr w:type="spellEnd"/>
      <w:r>
        <w:t xml:space="preserve"> 2+1 või 1+1 ristlõikel 0,5 ja 2+2 ristlõikel 0,45. </w:t>
      </w:r>
      <w:r w:rsidR="00536112">
        <w:t>KAP</w:t>
      </w:r>
      <w:r w:rsidR="00344E2F">
        <w:t xml:space="preserve"> 2.0</w:t>
      </w:r>
      <w:r w:rsidR="00536112">
        <w:t xml:space="preserve"> puhul arvutatakse kokku eeldatava 20 aasta normteljed (ristlõikes, edasi-tagasi kokku), taandatakse need enamkoormatud rajale ning jagatakse konstandiga 5000. Saadud tulemus on tinglik, 15-nda aasta keskmine ööpäevane koormus sest KAP on koostatud 15-aastase kasutusea jaoks. </w:t>
      </w:r>
      <w:r w:rsidR="00344E2F">
        <w:t>KAP 2.1 arvestab p</w:t>
      </w:r>
      <w:r w:rsidR="00344E2F" w:rsidRPr="005574A9">
        <w:t>üsikatendil 30 aastast kasutusiga ja summaarne koormus jagatakse konstandiga 3450</w:t>
      </w:r>
      <w:r w:rsidR="005574A9" w:rsidRPr="005574A9">
        <w:t xml:space="preserve"> et leida arvutusteks vajalik tase Q1</w:t>
      </w:r>
      <w:r w:rsidR="005574A9">
        <w:t>5</w:t>
      </w:r>
      <w:r w:rsidR="00344E2F" w:rsidRPr="005574A9">
        <w:t xml:space="preserve">. </w:t>
      </w:r>
      <w:r w:rsidR="00772333">
        <w:t>Rajategurid vajavad ülevaatamist just automaatse rajahoidmise süsteemi mõju arvestamiseks ja loodaks, et sellele mõeldakse ka mujal maailmas</w:t>
      </w:r>
      <w:r w:rsidR="009404E1">
        <w:t>, sest 0,55 tase kehtib sisuliselt automaatika-eelsele olukorrale</w:t>
      </w:r>
      <w:r w:rsidR="00772333">
        <w:t>.</w:t>
      </w:r>
      <w:r w:rsidR="002E604D">
        <w:t xml:space="preserve"> Projekteerija peaks aga arvestama, et kui sõidutee laius on alla 6 meetri, tuleb kasutada veelgi suuremaid tegurite väärtusi.</w:t>
      </w:r>
    </w:p>
    <w:p w14:paraId="188D88EA" w14:textId="0643D289" w:rsidR="00BF1EBF" w:rsidRDefault="00536112" w:rsidP="00D16E45">
      <w:pPr>
        <w:pStyle w:val="ListParagraph"/>
        <w:numPr>
          <w:ilvl w:val="0"/>
          <w:numId w:val="2"/>
        </w:numPr>
      </w:pPr>
      <w:r>
        <w:t xml:space="preserve">Soome metoodika puhul leitakse 10-nda aasta koormus </w:t>
      </w:r>
      <w:r w:rsidR="00C676DB">
        <w:t xml:space="preserve">(arvestades ka rajateguriga) </w:t>
      </w:r>
      <w:r>
        <w:t>ja korrutatakse see konstandiga 7300, saades</w:t>
      </w:r>
      <w:r w:rsidR="00C676DB">
        <w:t xml:space="preserve"> 20 aasta jooksul eeldatava normtelje </w:t>
      </w:r>
      <w:proofErr w:type="spellStart"/>
      <w:r w:rsidR="00C676DB">
        <w:t>läbikute</w:t>
      </w:r>
      <w:proofErr w:type="spellEnd"/>
      <w:r w:rsidR="00C676DB">
        <w:t xml:space="preserve"> arvu </w:t>
      </w:r>
      <w:r w:rsidR="00BB6417">
        <w:t>(suurusjärgus 0,1-100 miljonit normtelge).</w:t>
      </w:r>
      <w:r w:rsidR="00170509">
        <w:t xml:space="preserve"> KRP puhul antakse arvutusele ette 10-nda aasta keskmised ööpäevased VAAB ja AR arvud ning rajateguri väärtus (ristlõike tüüp).</w:t>
      </w:r>
    </w:p>
    <w:p w14:paraId="5F7479DA" w14:textId="5A047B1C" w:rsidR="004533FE" w:rsidRDefault="004533FE" w:rsidP="00D16E45">
      <w:pPr>
        <w:pStyle w:val="ListParagraph"/>
        <w:numPr>
          <w:ilvl w:val="0"/>
          <w:numId w:val="2"/>
        </w:numPr>
      </w:pPr>
      <w:r>
        <w:t xml:space="preserve">Koormus ja kitsendatud ristlõige </w:t>
      </w:r>
      <w:r w:rsidR="00262352">
        <w:t>–</w:t>
      </w:r>
      <w:r>
        <w:t xml:space="preserve"> </w:t>
      </w:r>
      <w:r w:rsidR="00262352">
        <w:t xml:space="preserve">Soome reeglite järgi kasutatakse arvutatud koormusele veel täiendavaid parandustegureid juhul, kui </w:t>
      </w:r>
      <w:r w:rsidR="00415BA7">
        <w:t>sõidurada koos peenraga on kitsam kui 5 meetrit ja ka siis, kui piire paikneb sõidurajale lähemal kui 1,5 meetrit.</w:t>
      </w:r>
      <w:r w:rsidR="00EE41E2">
        <w:t xml:space="preserve"> See peaks arvestama ka jälg-jäljes sõitmist, mis on eriti oluline nii kitsendatud sõiduraja puhul kui tänaste sõidurada hoidvate juhiabiliste laialdasel kasutusel.</w:t>
      </w:r>
    </w:p>
    <w:p w14:paraId="129FBFB0" w14:textId="1F88BD57" w:rsidR="00A6054A" w:rsidRDefault="00A6054A" w:rsidP="00D16E45">
      <w:pPr>
        <w:pStyle w:val="ListParagraph"/>
        <w:numPr>
          <w:ilvl w:val="0"/>
          <w:numId w:val="2"/>
        </w:numPr>
      </w:pPr>
      <w:r>
        <w:t xml:space="preserve">Oluline on täna teha võrdlus </w:t>
      </w:r>
      <w:r w:rsidR="00AF3988">
        <w:t xml:space="preserve">(Ääsmäe-Kernu lõigu) </w:t>
      </w:r>
      <w:r>
        <w:t xml:space="preserve">kaalupunktis fikseeritud tulemuste ja tavaloenduse sõidukite liigilise jaotusega, probleem on </w:t>
      </w:r>
      <w:r w:rsidR="00612C46">
        <w:t>esiteks paarisratta/üksikratta kasutuse täpsustuses mida võimaldab uus kaalupunkti tehnoloogia</w:t>
      </w:r>
      <w:r w:rsidR="00360935">
        <w:t xml:space="preserve"> (seni oleme eeldanud tüüpsete sõidukite järgi, kuid ka tüüpsus on üldistus)</w:t>
      </w:r>
      <w:r w:rsidR="00612C46">
        <w:t>, ning olulisem ehk sõidukiliigituse vahekoha täpses määratluses SAPA ja VAAB kategooriate vahel</w:t>
      </w:r>
      <w:r w:rsidR="00360935">
        <w:t xml:space="preserve"> (raske on eristada suuremat pakiautot väiksemast veoautost, vahe peaks olema lubatud täismassis kuid see ei paista otse välja ei pikkusest ega teljevahest)</w:t>
      </w:r>
      <w:r w:rsidR="00612C46">
        <w:t>, sest sellest sõltub väga suuresti ka VAAB kategooria siirdeteguri väärtus.</w:t>
      </w:r>
      <w:r w:rsidR="00C031DA">
        <w:t xml:space="preserve"> </w:t>
      </w:r>
      <w:r w:rsidR="00B250B9">
        <w:t>Ning kahtlemata on meil vaja teada tänase liikluse tegelikku jaotust ja prognoosida, mis tulevikus, konstruktsiooni kasutusea jooksul juhtuma hakkab.</w:t>
      </w:r>
      <w:r w:rsidR="0036631A">
        <w:t xml:space="preserve"> </w:t>
      </w:r>
      <w:proofErr w:type="spellStart"/>
      <w:r w:rsidR="00CC4888">
        <w:t>TrAm</w:t>
      </w:r>
      <w:proofErr w:type="spellEnd"/>
      <w:r w:rsidR="00CC4888">
        <w:t xml:space="preserve"> on teinud esialgse võrdluse ja leidnud et pakutud tegurid lähevad hästi kokku tegelike keskmistega just selles kaalupunktis.</w:t>
      </w:r>
    </w:p>
    <w:p w14:paraId="30641992" w14:textId="0E1D92F8" w:rsidR="00671521" w:rsidRDefault="00671521" w:rsidP="0066587D">
      <w:r>
        <w:t xml:space="preserve">Programm leiab logaritmvalemiga vajaliku katendi kandevõime väärtuse, KAP puhul </w:t>
      </w:r>
      <w:r w:rsidR="00017381">
        <w:t xml:space="preserve">korrutatakse see </w:t>
      </w:r>
      <w:r w:rsidR="00C222B6">
        <w:t>lisaks</w:t>
      </w:r>
      <w:r w:rsidR="00017381">
        <w:t xml:space="preserve"> tee klassist (liiklussagedusest) tuleneva varuteguriga</w:t>
      </w:r>
      <w:r w:rsidR="00425592">
        <w:t xml:space="preserve"> et leida kontrollarvutuse jaoks vähim lubatud tase.</w:t>
      </w:r>
      <w:r w:rsidR="00961CFB">
        <w:t xml:space="preserve"> KRP puhul selliseid lisategureid ei ole.</w:t>
      </w:r>
    </w:p>
    <w:p w14:paraId="2EA1429A" w14:textId="3078D942" w:rsidR="00C0525B" w:rsidRDefault="00C0525B" w:rsidP="00114DDC">
      <w:pPr>
        <w:pStyle w:val="Heading4"/>
      </w:pPr>
      <w:r>
        <w:t>Tegelik koormus</w:t>
      </w:r>
    </w:p>
    <w:p w14:paraId="28AFEB63" w14:textId="2D36424A" w:rsidR="00A334D6" w:rsidRDefault="00A334D6" w:rsidP="00C0525B">
      <w:r>
        <w:t>NL normide aegu (BCH 46-83) oli teede liigitus mõnevõrra erinev</w:t>
      </w:r>
      <w:r w:rsidR="009E4FE6">
        <w:t xml:space="preserve"> nagu ka reaalsed koormused</w:t>
      </w:r>
      <w:r>
        <w:t>, madalama klassi teedel kasutati 6-tonnist normtelge</w:t>
      </w:r>
      <w:r w:rsidR="0048163F">
        <w:t xml:space="preserve"> mille rehvisurve on </w:t>
      </w:r>
      <w:r w:rsidR="00D3675C">
        <w:t xml:space="preserve">5 </w:t>
      </w:r>
      <w:proofErr w:type="spellStart"/>
      <w:r w:rsidR="00D3675C">
        <w:t>bar</w:t>
      </w:r>
      <w:proofErr w:type="spellEnd"/>
      <w:r w:rsidR="00D3675C">
        <w:t xml:space="preserve"> (500 </w:t>
      </w:r>
      <w:proofErr w:type="spellStart"/>
      <w:r w:rsidR="00D3675C">
        <w:t>kPa</w:t>
      </w:r>
      <w:proofErr w:type="spellEnd"/>
      <w:r w:rsidR="00D3675C">
        <w:t xml:space="preserve">), </w:t>
      </w:r>
      <w:r w:rsidR="00A310A9">
        <w:t xml:space="preserve">tavateedel 10-tonnist normtelge rehvisurvega 6 </w:t>
      </w:r>
      <w:proofErr w:type="spellStart"/>
      <w:r w:rsidR="00A310A9">
        <w:t>bar</w:t>
      </w:r>
      <w:proofErr w:type="spellEnd"/>
      <w:r w:rsidR="00A310A9">
        <w:t xml:space="preserve"> (600 </w:t>
      </w:r>
      <w:proofErr w:type="spellStart"/>
      <w:r w:rsidR="00A310A9">
        <w:t>kPa</w:t>
      </w:r>
      <w:proofErr w:type="spellEnd"/>
      <w:r w:rsidR="00A310A9">
        <w:t>). T</w:t>
      </w:r>
      <w:r w:rsidR="00961B34">
        <w:t xml:space="preserve">egelikud koormused on suuremad, rehvitootjate soovitav rehvisurve on reeglina vahemikus </w:t>
      </w:r>
      <w:r w:rsidR="00D2451D">
        <w:t xml:space="preserve">700…950 </w:t>
      </w:r>
      <w:proofErr w:type="spellStart"/>
      <w:r w:rsidR="00D2451D">
        <w:t>kPa</w:t>
      </w:r>
      <w:proofErr w:type="spellEnd"/>
      <w:r w:rsidR="00D2451D">
        <w:t xml:space="preserve"> ja kuna liiklusseadus ei reguleeri (ei piira) rehvisurvet, siis kahjuks kasutatakse tihti veelgi suuremaid väärtusi lihtsalt selleks, et varjata tegelikku ülekoormust.</w:t>
      </w:r>
      <w:r w:rsidR="002539CB">
        <w:t xml:space="preserve"> Arvutuslikult eeldatakse paarisrataste kasutust, kuid tegelikult on laialdaselt kasutusel üksikrattad (super-</w:t>
      </w:r>
      <w:proofErr w:type="spellStart"/>
      <w:r w:rsidR="002539CB">
        <w:t>single</w:t>
      </w:r>
      <w:proofErr w:type="spellEnd"/>
      <w:r w:rsidR="002539CB">
        <w:t xml:space="preserve">), mis on </w:t>
      </w:r>
      <w:r w:rsidR="00671788">
        <w:t>teekonstruktsioonile kaks korda kahjulikuma mõjuga paarisratastest, sama teljekoormuse juures.</w:t>
      </w:r>
    </w:p>
    <w:p w14:paraId="45506FC4" w14:textId="5ED0CFA4" w:rsidR="009B7635" w:rsidRDefault="009B7635" w:rsidP="00C0525B">
      <w:r>
        <w:lastRenderedPageBreak/>
        <w:t>Täna mõõdetakse teekonstruktsiooni kandevõimet valmis katendil reeglina FWD seadmega, mi</w:t>
      </w:r>
      <w:r w:rsidR="00A51EF4">
        <w:t xml:space="preserve">lle puhul taandatakse mõõtmistulemused võrreldavaks 707 </w:t>
      </w:r>
      <w:proofErr w:type="spellStart"/>
      <w:r w:rsidR="00A51EF4">
        <w:t>kPa</w:t>
      </w:r>
      <w:proofErr w:type="spellEnd"/>
      <w:r w:rsidR="00A51EF4">
        <w:t xml:space="preserve"> pingele (see on ka maailmas levinud tase 10-tonniste normtelgede puhul).</w:t>
      </w:r>
    </w:p>
    <w:p w14:paraId="0D03C3F2" w14:textId="45F74FA5" w:rsidR="00FB0A6A" w:rsidRDefault="00FB0A6A" w:rsidP="00C0525B">
      <w:r>
        <w:t xml:space="preserve">Teekonstruktsioonide </w:t>
      </w:r>
      <w:proofErr w:type="spellStart"/>
      <w:r>
        <w:t>dimensioneerimisel</w:t>
      </w:r>
      <w:proofErr w:type="spellEnd"/>
      <w:r>
        <w:t xml:space="preserve"> juhindutakse korduvkoormustest</w:t>
      </w:r>
      <w:r w:rsidR="00B124C0">
        <w:t xml:space="preserve">, mitte üksiku telje koormusest. </w:t>
      </w:r>
    </w:p>
    <w:p w14:paraId="14C499D9" w14:textId="6E352D8C" w:rsidR="00C0525B" w:rsidRPr="00C0525B" w:rsidRDefault="00C36C89" w:rsidP="00C0525B">
      <w:r>
        <w:t>Kuigi normtelg on 10-tonnine, on täna lubatud teljekoormus 11,5 tonni ja see ilmselt tõuseb, sest alternatiivkütuste puhul kavatseb Euroopa lubada 12,5-tonnise koormuse veotelgedel</w:t>
      </w:r>
      <w:r w:rsidR="004C5C4E">
        <w:t xml:space="preserve"> (lubatud täismass võib suureneda erinevatel konfiguratsioonidel kuni 4 tonni)</w:t>
      </w:r>
      <w:r>
        <w:t>.</w:t>
      </w:r>
      <w:r w:rsidR="00677D58">
        <w:t xml:space="preserve"> Eriveoste puhul on reaalselt piiriks olnud 15-16 tonnised teljed, kuid seda </w:t>
      </w:r>
      <w:r w:rsidR="009404E1">
        <w:t xml:space="preserve">vaid </w:t>
      </w:r>
      <w:r w:rsidR="00677D58">
        <w:t>madalal kiirusel.</w:t>
      </w:r>
      <w:r>
        <w:t xml:space="preserve"> </w:t>
      </w:r>
      <w:r w:rsidR="00360935">
        <w:t xml:space="preserve">Et dünaamikategur sõltub kiirusest, siis tegelik vahe kattele 11,5-tonnise lubatud teljekoormuse kiirusel 90 ja 15-tonnise kiirusel 30 vahel on väike. Lisaks siis ka lubatud tolerants, mis reaalselt ka tavasõidukil ära kasutatakse, kuid eriveosel mitte. </w:t>
      </w:r>
      <w:r w:rsidR="00677D58">
        <w:t>Tegelikud koormused kaalupunktide andmetel ulatuvad aga kuni 25-tonniste telgedeni.</w:t>
      </w:r>
      <w:r w:rsidR="00FD390D">
        <w:t xml:space="preserve"> Üldjuhul peaks siirdeteguritega ka need suuremad koormused taanduma normtelgedeks – seda siis korduvkoormuste kontekstis.</w:t>
      </w:r>
      <w:r w:rsidR="00F94F18">
        <w:t xml:space="preserve"> Reaalse ülekoormuse tagajärg on aga see, et tegelike kaalumiste põhilise siirdeteguriga projekteerides peame tee üle </w:t>
      </w:r>
      <w:proofErr w:type="spellStart"/>
      <w:r w:rsidR="00F94F18">
        <w:t>dimensioneerima</w:t>
      </w:r>
      <w:proofErr w:type="spellEnd"/>
      <w:r w:rsidR="00F94F18">
        <w:t xml:space="preserve"> ca kahekordsele koormusele kui oleks vajalik sama kaubakoguse vedamiseks normaalkaaluliste veokitega – mida oleks ca 20% rohkem vaja.</w:t>
      </w:r>
      <w:r w:rsidR="003350D6">
        <w:t xml:space="preserve"> Suurem teljekoormus asfaltkatte puhul on taandatav suuremaks normtelgede arvuks</w:t>
      </w:r>
      <w:r w:rsidR="007D26E6">
        <w:t xml:space="preserve"> (mis otseselt seondub katendi kasutuseaga) </w:t>
      </w:r>
      <w:r w:rsidR="003350D6">
        <w:t xml:space="preserve"> ja pinge suuremast koormusest taandatakse talutavaks seotud kihtidega, kuid sidumata konstruktsioonil ja eriti liigniiske aluspinnase ja muldkeha korral jõuab koormus väga suures osas aluspinnaseni.</w:t>
      </w:r>
    </w:p>
    <w:p w14:paraId="11E7B8C9" w14:textId="6B606B5F" w:rsidR="00667C26" w:rsidRDefault="00667C26" w:rsidP="00114DDC">
      <w:pPr>
        <w:pStyle w:val="Heading4"/>
      </w:pPr>
      <w:r>
        <w:t>Staatiline koormus</w:t>
      </w:r>
    </w:p>
    <w:p w14:paraId="0A1CF9EF" w14:textId="2FFDB356" w:rsidR="00464720" w:rsidRDefault="001A1522" w:rsidP="0066587D">
      <w:r>
        <w:t xml:space="preserve">Koormuste küsimus on laiem, sest lisaks korduvkoormusele esineb ka staatiline koormus. Vene norm eeldas staatiliseks </w:t>
      </w:r>
      <w:r w:rsidR="00CA7A64">
        <w:t xml:space="preserve">10 minutit (600 sekundit) samal kohal kuid 50-kraadise temperatuuriga, mis tähendab et asfalt vajuks sellega sisse. MNT otsustas, et riigiteedel staatilist koormust ei esine ja ei tellinud </w:t>
      </w:r>
      <w:proofErr w:type="spellStart"/>
      <w:r w:rsidR="00CA7A64">
        <w:t>KAPi</w:t>
      </w:r>
      <w:proofErr w:type="spellEnd"/>
      <w:r w:rsidR="00CA7A64">
        <w:t xml:space="preserve"> algoritmide realiseerimisse staatilise koormuse osa. </w:t>
      </w:r>
      <w:r w:rsidR="00EF525A">
        <w:t xml:space="preserve">Soome norm näeb staatilise koormuse alad ette seoses stoppjoone ja ristuva teega või bussipeatuse ja ühissõidukirajaga ning eeldab, et staatilise koormuse aladel lisatakse üks 8 cm kiht AC </w:t>
      </w:r>
      <w:proofErr w:type="spellStart"/>
      <w:r w:rsidR="00EF525A">
        <w:t>base</w:t>
      </w:r>
      <w:proofErr w:type="spellEnd"/>
      <w:r w:rsidR="00EF525A">
        <w:t xml:space="preserve"> killustiku arvelt</w:t>
      </w:r>
      <w:r w:rsidR="0035088E">
        <w:t xml:space="preserve"> – või kasutatakse tsementstabiliseeritud alust (see on isegi parem variant kui vähegi võimalik)</w:t>
      </w:r>
      <w:r w:rsidR="00EF525A">
        <w:t xml:space="preserve">. </w:t>
      </w:r>
      <w:r w:rsidR="00961CFB">
        <w:t>S</w:t>
      </w:r>
      <w:r w:rsidR="00417C29">
        <w:t xml:space="preserve">ama põhimõte on fikseeritud </w:t>
      </w:r>
      <w:r w:rsidR="00961CFB">
        <w:t>enamvähem Soome järgi  ka Tallinna kataloogis (vt: Riigi Teataja 20</w:t>
      </w:r>
      <w:r w:rsidR="00DC3BEC">
        <w:t>25</w:t>
      </w:r>
      <w:r w:rsidR="00961CFB">
        <w:t xml:space="preserve">). </w:t>
      </w:r>
      <w:r w:rsidR="00EF525A">
        <w:t>Eesti juhistes</w:t>
      </w:r>
      <w:r w:rsidR="00731D1C">
        <w:t xml:space="preserve"> (</w:t>
      </w:r>
      <w:proofErr w:type="spellStart"/>
      <w:r w:rsidR="00731D1C">
        <w:t>TrAm</w:t>
      </w:r>
      <w:proofErr w:type="spellEnd"/>
      <w:r w:rsidR="00731D1C">
        <w:t>)</w:t>
      </w:r>
      <w:r w:rsidR="00EF525A">
        <w:t xml:space="preserve"> on samast lähtuvalt lisatud </w:t>
      </w:r>
      <w:r w:rsidR="005D7D3B">
        <w:t xml:space="preserve">üks asfaldikiht kuid määratlemata sentimeetreid. Reaalselt ei ole see lähenemine piisav seetõttu, et asfalt on </w:t>
      </w:r>
      <w:r w:rsidR="00E013A9">
        <w:t xml:space="preserve">sooja ilmaga suure koormuse all pigem plastne. Mis tähendab, et staatilise koormuse probleeme pelgalt asfaltkattega ei ole mõistlik püüda lahendada ja seetõttu tuleks staatilise koormuse aladel </w:t>
      </w:r>
      <w:r w:rsidR="009404E1">
        <w:t>kasutada</w:t>
      </w:r>
      <w:r w:rsidR="00E013A9">
        <w:t xml:space="preserve"> pigem tsemendiga tugevdatud alus</w:t>
      </w:r>
      <w:r w:rsidR="009404E1">
        <w:t>t</w:t>
      </w:r>
      <w:r w:rsidR="00E013A9">
        <w:t xml:space="preserve"> (</w:t>
      </w:r>
      <w:proofErr w:type="spellStart"/>
      <w:r w:rsidR="00E013A9">
        <w:t>stabi</w:t>
      </w:r>
      <w:proofErr w:type="spellEnd"/>
      <w:r w:rsidR="00E013A9">
        <w:t xml:space="preserve">), </w:t>
      </w:r>
      <w:r w:rsidR="00533CB5">
        <w:t>mingi</w:t>
      </w:r>
      <w:r w:rsidR="009404E1">
        <w:t>t</w:t>
      </w:r>
      <w:r w:rsidR="00533CB5">
        <w:t xml:space="preserve"> betooni varian</w:t>
      </w:r>
      <w:r w:rsidR="009404E1">
        <w:t>t</w:t>
      </w:r>
      <w:r w:rsidR="00533CB5">
        <w:t xml:space="preserve">i (korebetoon, RCC või ka traditsiooniline betoonkate) </w:t>
      </w:r>
      <w:r w:rsidR="009404E1">
        <w:t xml:space="preserve">- </w:t>
      </w:r>
      <w:r w:rsidR="00533CB5">
        <w:t>asfaldist kulumiskihiga alades kus naastrehvide kasutus/koormus jääb arvestatavaks</w:t>
      </w:r>
      <w:r w:rsidR="00A34066">
        <w:t>.</w:t>
      </w:r>
    </w:p>
    <w:p w14:paraId="53519A73" w14:textId="2D2001C2" w:rsidR="00A34066" w:rsidRDefault="00A34066" w:rsidP="0066587D">
      <w:r>
        <w:t>Taani juhises arvestatakse staatilise koormuse alal asfaldi elastsusmoodul madalamaks sõltuvalt kiirusest – seegi sunnib konstrueerimisel kasutama tsemendiga kihte.</w:t>
      </w:r>
      <w:r w:rsidR="00961CFB">
        <w:t xml:space="preserve"> Maantee puhul on asi väheoluline sest Taani valemi mõju on kiirustel alla 60.</w:t>
      </w:r>
    </w:p>
    <w:p w14:paraId="4B42048E" w14:textId="2B303391" w:rsidR="00A34066" w:rsidRDefault="00A34066" w:rsidP="0066587D">
      <w:r>
        <w:t xml:space="preserve">Rootsi variandis </w:t>
      </w:r>
      <w:r w:rsidR="00731D1C">
        <w:t xml:space="preserve">(PMS Objekt) </w:t>
      </w:r>
      <w:r w:rsidR="00831F1C">
        <w:t xml:space="preserve">muudetakse koormust </w:t>
      </w:r>
      <w:r w:rsidR="00B00949">
        <w:t xml:space="preserve">parandusteguriga </w:t>
      </w:r>
      <w:r w:rsidR="00831F1C">
        <w:t>sõltuvalt kiirusest – kiirteel madalamaks sest seal ei tohiks üldse väga aeglast liiklust olla, madalama kiiruse juures suuremaks sest see esineb pigem linnatänaval ehk linnalähisel maanteel.</w:t>
      </w:r>
      <w:r w:rsidR="002255A8">
        <w:t xml:space="preserve"> Aga sel teel ei lahendata asfaldi </w:t>
      </w:r>
      <w:r w:rsidR="002255A8">
        <w:lastRenderedPageBreak/>
        <w:t>plastse deformatsiooni probleemi.</w:t>
      </w:r>
      <w:r w:rsidR="007D26E6">
        <w:t xml:space="preserve"> Siiski on Rootsi algoritmides </w:t>
      </w:r>
      <w:r w:rsidR="00FA373B">
        <w:t xml:space="preserve">(nii PMS Objekt kui </w:t>
      </w:r>
      <w:proofErr w:type="spellStart"/>
      <w:r w:rsidR="00FA373B">
        <w:t>ERAPave</w:t>
      </w:r>
      <w:proofErr w:type="spellEnd"/>
      <w:r w:rsidR="00FA373B">
        <w:t xml:space="preserve">) </w:t>
      </w:r>
      <w:r w:rsidR="007D26E6">
        <w:t>sees ka staatilise koormuse kontrollarvutus.</w:t>
      </w:r>
    </w:p>
    <w:p w14:paraId="11776C3D" w14:textId="45759EEA" w:rsidR="00A361D6" w:rsidRDefault="00FD2635" w:rsidP="0066587D">
      <w:r>
        <w:t>Ilmselt on staatiline koormus teguriks, kui mõtleme sõiduki parkimise peale maantee peenra</w:t>
      </w:r>
      <w:r w:rsidR="00180CCC">
        <w:t>l</w:t>
      </w:r>
      <w:r w:rsidR="003350D6">
        <w:t xml:space="preserve"> (katmata ehk tugipeenral)</w:t>
      </w:r>
      <w:r>
        <w:t xml:space="preserve">. </w:t>
      </w:r>
      <w:r w:rsidR="00961CFB">
        <w:t xml:space="preserve">Soome juhendis on võrdlusena öeldud, et sõiduautoparkla </w:t>
      </w:r>
      <w:proofErr w:type="spellStart"/>
      <w:r w:rsidR="00961CFB">
        <w:t>dimensioneeritakse</w:t>
      </w:r>
      <w:proofErr w:type="spellEnd"/>
      <w:r w:rsidR="00961CFB">
        <w:t xml:space="preserve"> madalaima koormusklassi (0,3 miljonit telge</w:t>
      </w:r>
      <w:r w:rsidR="009A4C27">
        <w:t>, ca 500 AKÖL</w:t>
      </w:r>
      <w:r w:rsidR="00961CFB">
        <w:t xml:space="preserve">) järgi, raskesõidukiparkla 2 miljoni telje järgi (ca 3000 AKÖL). Kui nüüd tõstetakse ka </w:t>
      </w:r>
      <w:proofErr w:type="spellStart"/>
      <w:r w:rsidR="00961CFB">
        <w:t>max</w:t>
      </w:r>
      <w:proofErr w:type="spellEnd"/>
      <w:r w:rsidR="00961CFB">
        <w:t xml:space="preserve"> teljekoormust</w:t>
      </w:r>
      <w:r w:rsidR="009404E1">
        <w:t xml:space="preserve"> (veoteljel eelduslikult 12,5 tonnini)</w:t>
      </w:r>
      <w:r w:rsidR="00961CFB">
        <w:t xml:space="preserve">, tuleks ka siin </w:t>
      </w:r>
      <w:r w:rsidR="009404E1">
        <w:t xml:space="preserve">tugevdamist </w:t>
      </w:r>
      <w:r w:rsidR="00961CFB">
        <w:t xml:space="preserve">kaaluda, aga pakuks et lahendus on ka siingi pigem tsemendiga </w:t>
      </w:r>
      <w:proofErr w:type="spellStart"/>
      <w:r w:rsidR="00961CFB">
        <w:t>stabikiht</w:t>
      </w:r>
      <w:proofErr w:type="spellEnd"/>
      <w:r w:rsidR="00961CFB">
        <w:t xml:space="preserve"> ja õhuke asfalt peal. </w:t>
      </w:r>
      <w:r>
        <w:t xml:space="preserve">Tänase reglemendi kohaselt mõõdetakse ehituse ajal konstruktsiooni kandevõimet </w:t>
      </w:r>
      <w:r w:rsidR="00EC7CA6">
        <w:t xml:space="preserve">(tihenduskvaliteeti) </w:t>
      </w:r>
      <w:r w:rsidR="00180CCC">
        <w:t>meeter muldkeha servast – see tähendab ju, et peenra ala alus on sisuliselt kontrollimata.</w:t>
      </w:r>
      <w:r w:rsidR="005114E7">
        <w:t xml:space="preserve"> Siit tulenevalt võib probleem ulatuda isegi asfaldi alla (kaetud peenrale) sest tugipeenar reeglina võib ka poolemeetrine olla.</w:t>
      </w:r>
      <w:r w:rsidR="00EE21E1">
        <w:t xml:space="preserve"> Kui sellega kaasneb ka suhteliselt järsk mulde nõlvus, </w:t>
      </w:r>
      <w:r w:rsidR="003350D6">
        <w:t>võib tekkida probleem muldkeha stabiilsusega</w:t>
      </w:r>
      <w:r w:rsidR="00EE21E1">
        <w:t>.</w:t>
      </w:r>
      <w:r w:rsidR="0035088E">
        <w:t xml:space="preserve"> Kindlasti tuleks sama strateegiat kasutada ka asümmeetrilise koormuse korral – siis rampidel ja ringidel näiteks.</w:t>
      </w:r>
    </w:p>
    <w:p w14:paraId="28CDFFFF" w14:textId="170FD4AE" w:rsidR="00C72A3D" w:rsidRDefault="00B5568F" w:rsidP="0066587D">
      <w:r>
        <w:t xml:space="preserve">Normteljest oluliselt erinevate koormuste </w:t>
      </w:r>
      <w:r w:rsidR="007D26E6">
        <w:t>(näiteks, rataslaadurid</w:t>
      </w:r>
      <w:r w:rsidR="009404E1">
        <w:t xml:space="preserve"> kus esinevad ka täiskummist rehvid</w:t>
      </w:r>
      <w:r w:rsidR="007D26E6">
        <w:t xml:space="preserve">) </w:t>
      </w:r>
      <w:r>
        <w:t>puhul tuleks eeskätt kasutada tsemendiga tugevdatud materjale – alakihis tsementstabiliseeritud killustikusegu või tugevdatud pi</w:t>
      </w:r>
      <w:r w:rsidR="006233D2">
        <w:t xml:space="preserve">nnaseid ja </w:t>
      </w:r>
      <w:proofErr w:type="spellStart"/>
      <w:r w:rsidR="006233D2">
        <w:t>ülakihis</w:t>
      </w:r>
      <w:proofErr w:type="spellEnd"/>
      <w:r w:rsidR="006233D2">
        <w:t xml:space="preserve"> kvaliteetsematest materjalidest koostatud betoone (tavabetoon, teerullibetoon). Kulumiskiht on vajalik vaid nendel katenditel, kus oluline osa liiklusest võib kasutada naastrehve.</w:t>
      </w:r>
      <w:r w:rsidR="001E6990">
        <w:t xml:space="preserve"> Juhiks siinjuures tähelepanu esmalt sellele, et vahetult betooni all peaks siiski olema tugevdatud kiht ning ka sellele, et </w:t>
      </w:r>
      <w:r w:rsidR="00EB0089">
        <w:t>erikoormuste lahendamiseks ei ole täna selget ja konkreetset arvutusalgoritmi.</w:t>
      </w:r>
      <w:r w:rsidR="00454CF7">
        <w:t xml:space="preserve"> Erikoormusel on suurem teljekoormus aga tihtipeale ka suurem rehv ning kontaktjälg.</w:t>
      </w:r>
      <w:r w:rsidR="00B51B7B">
        <w:t xml:space="preserve"> </w:t>
      </w:r>
      <w:proofErr w:type="spellStart"/>
      <w:r w:rsidR="00B51B7B">
        <w:t>Dimensioneerimise</w:t>
      </w:r>
      <w:proofErr w:type="spellEnd"/>
      <w:r w:rsidR="00B51B7B">
        <w:t xml:space="preserve"> aluseks ei ole niivõrd korduvkoormus kui ühekordne.</w:t>
      </w:r>
      <w:r w:rsidR="00067764">
        <w:t xml:space="preserve"> Taani ja Rootsi arvutusskeemid püüavad sellisega arvestada,  kuid vajavad siiski </w:t>
      </w:r>
      <w:r w:rsidR="005F0082">
        <w:t>analüütilist lähenemist andmetele.</w:t>
      </w:r>
      <w:r w:rsidR="00017A3A">
        <w:t xml:space="preserve"> Praktiline kogemus näitab, et </w:t>
      </w:r>
      <w:proofErr w:type="spellStart"/>
      <w:r w:rsidR="00017A3A">
        <w:t>Stabilroad</w:t>
      </w:r>
      <w:proofErr w:type="spellEnd"/>
      <w:r w:rsidR="00017A3A">
        <w:t xml:space="preserve"> ®</w:t>
      </w:r>
      <w:r w:rsidR="00D56EF4">
        <w:rPr>
          <w:rStyle w:val="FootnoteReference"/>
        </w:rPr>
        <w:footnoteReference w:id="15"/>
      </w:r>
      <w:r w:rsidR="00017A3A">
        <w:t xml:space="preserve"> lisandiga tsementstabiliseerimine annab </w:t>
      </w:r>
      <w:r w:rsidR="001029D3">
        <w:t>selliste koormuste juures väga head lahendused, kus stabiliseeritakse olemasolevad materjalid ilma uusi mineraalmaterjale lisamata.</w:t>
      </w:r>
    </w:p>
    <w:p w14:paraId="08173CA7" w14:textId="519BF840" w:rsidR="00524880" w:rsidRDefault="00524880" w:rsidP="00524880">
      <w:pPr>
        <w:pStyle w:val="Heading4"/>
      </w:pPr>
      <w:r>
        <w:t>Prognoos</w:t>
      </w:r>
    </w:p>
    <w:p w14:paraId="07F2AFE3" w14:textId="4F171D61" w:rsidR="00524880" w:rsidRDefault="0012740E" w:rsidP="0066587D">
      <w:r>
        <w:t>2020 on koostatud baasprognoos koos liiklusloenduse juhendiga</w:t>
      </w:r>
      <w:r w:rsidR="00970907">
        <w:rPr>
          <w:rStyle w:val="FootnoteReference"/>
        </w:rPr>
        <w:footnoteReference w:id="16"/>
      </w:r>
      <w:r w:rsidR="004C466F">
        <w:t xml:space="preserve"> - selle Excel-tööleht on piiratud mahus toodud ka KAP 2.1 koosseisu (peidetud lehena).</w:t>
      </w:r>
      <w:r w:rsidR="0092137D">
        <w:t xml:space="preserve"> Töölehe täisversioon sisaldab nii tipptunniliikluse analüüsi kui </w:t>
      </w:r>
      <w:r w:rsidR="00C60276">
        <w:t>loendustulemuse taandamist püsiloenduspunktide andmete alusel, katendi kontekstis ei pruugi need teemad olla nii olulised</w:t>
      </w:r>
      <w:r w:rsidR="00AC50D9">
        <w:t xml:space="preserve">, sest riigiteedel juhindume pigem iga-aastastest loendustulemustest. Kasutaja poolt on siin võimalused nii varieerida erinevate </w:t>
      </w:r>
      <w:r w:rsidR="00EF6F43">
        <w:t xml:space="preserve">arengutegurite omavahelise vahekorraga (rahvusvaheline liiklus, vabariigiülene ja maakonnasisene areng) ning eeldatavate suuremate muutuste </w:t>
      </w:r>
      <w:r w:rsidR="005234EB">
        <w:t xml:space="preserve">tõttu liiklussagedusi korrigeerida (Rail Baltica ehitusaegse liikluse </w:t>
      </w:r>
      <w:r w:rsidR="00B826A3">
        <w:t>lisaveokid mis lisanduvad ühel aastal ja mõne aasta pärast kaovad)</w:t>
      </w:r>
      <w:r w:rsidR="0062740C">
        <w:t>.</w:t>
      </w:r>
    </w:p>
    <w:p w14:paraId="1335ED7D" w14:textId="1DF71582" w:rsidR="002B2B68" w:rsidRDefault="002B2B68" w:rsidP="00114DDC">
      <w:pPr>
        <w:pStyle w:val="Heading4"/>
      </w:pPr>
      <w:r>
        <w:t>Koormusmudel</w:t>
      </w:r>
    </w:p>
    <w:p w14:paraId="7E44C3FE" w14:textId="27980627" w:rsidR="00A0619B" w:rsidRDefault="002B2B68" w:rsidP="002B2B68">
      <w:r>
        <w:t xml:space="preserve">Sildade kavandamisel </w:t>
      </w:r>
      <w:r w:rsidR="009E6FE7">
        <w:t>tehakse kontrollarvutused vastavalt koormusmudelile</w:t>
      </w:r>
      <w:r w:rsidR="002C1A67">
        <w:t xml:space="preserve"> (EVS-EN 1991-2 erinevad mudelid kuni 360 tonnise koormuseni mis meil esineb eriveoste kujul näiteks trafode või tehnoloogiliste seadmete veol)</w:t>
      </w:r>
      <w:r w:rsidR="009E6FE7">
        <w:t xml:space="preserve">. Lihtsustatult võiks </w:t>
      </w:r>
      <w:r w:rsidR="007D26E6">
        <w:t>sildade koormus</w:t>
      </w:r>
      <w:r w:rsidR="009E6FE7">
        <w:t xml:space="preserve">mudelit võrrelda näiteks </w:t>
      </w:r>
      <w:r w:rsidR="009E6FE7">
        <w:lastRenderedPageBreak/>
        <w:t xml:space="preserve">militaristide koormusega – tank </w:t>
      </w:r>
      <w:r w:rsidR="00753951">
        <w:t>autorongi lafetil</w:t>
      </w:r>
      <w:r w:rsidR="003D5570">
        <w:t xml:space="preserve"> ehk platvormil</w:t>
      </w:r>
      <w:r w:rsidR="00753951">
        <w:t xml:space="preserve">. Või siis, </w:t>
      </w:r>
      <w:r w:rsidR="00B430E7">
        <w:t xml:space="preserve">lähestikku ehk naaberradadel paiknevate autorongidega. Eurokood näeb ette </w:t>
      </w:r>
      <w:r w:rsidR="00BF0CCB">
        <w:t xml:space="preserve">vastavad varutegurid ning liikuvkoormusele lisandub </w:t>
      </w:r>
      <w:r w:rsidR="00642221">
        <w:t>katend</w:t>
      </w:r>
      <w:r w:rsidR="00BF0CCB">
        <w:t xml:space="preserve">, mille kihtide omakaalud lisavad </w:t>
      </w:r>
      <w:r w:rsidR="00642221">
        <w:t xml:space="preserve">muldkehale mõjuvat </w:t>
      </w:r>
      <w:r w:rsidR="00BF0CCB">
        <w:t>koormust</w:t>
      </w:r>
      <w:r w:rsidR="00642221">
        <w:t>.</w:t>
      </w:r>
      <w:r w:rsidR="00961CFB">
        <w:t xml:space="preserve"> Eriveoste puhul on siin kaks aspekti, esiteks see, et haagisel ei ole mitte neli ratast vaid kaheksa ratast teljel (kummalgi pool kaks paarisrattakomplekti) ning kui neli ratast siis telje koormus ei ületa 16 tonni. See tähendab näiteks vedajal (</w:t>
      </w:r>
      <w:r w:rsidR="009404E1">
        <w:t xml:space="preserve">teljel </w:t>
      </w:r>
      <w:r w:rsidR="00961CFB">
        <w:t xml:space="preserve">16 tonni ja neli ratast) neljatonnist koormat rehvile. See on </w:t>
      </w:r>
      <w:r w:rsidR="009404E1">
        <w:t xml:space="preserve">kattele </w:t>
      </w:r>
      <w:r w:rsidR="00961CFB">
        <w:t>sama, mis 8-tonnisel üksikratastega teljel</w:t>
      </w:r>
      <w:r w:rsidR="00E4205E">
        <w:t xml:space="preserve"> (s</w:t>
      </w:r>
      <w:r w:rsidR="00961CFB">
        <w:t>edasi ei ületa eriveose koormus asfaldile tavaveokit</w:t>
      </w:r>
      <w:r w:rsidR="00E4205E">
        <w:t>)</w:t>
      </w:r>
      <w:r w:rsidR="00961CFB">
        <w:t xml:space="preserve">. </w:t>
      </w:r>
      <w:r w:rsidR="003350D6">
        <w:t xml:space="preserve">Oleme isegi kohanud olukorda, kus enne raske trafo vedu olid asfaltkattes selged roopad, kuid eriveok triikis teekatte tasaseks. </w:t>
      </w:r>
      <w:r w:rsidR="00961CFB">
        <w:t>K</w:t>
      </w:r>
      <w:r w:rsidR="003350D6">
        <w:t>oormus k</w:t>
      </w:r>
      <w:r w:rsidR="00961CFB">
        <w:t xml:space="preserve">illustikule – tõenäoliselt </w:t>
      </w:r>
      <w:r w:rsidR="003350D6">
        <w:t xml:space="preserve">ei ületa </w:t>
      </w:r>
      <w:r w:rsidR="00961CFB">
        <w:t>ka</w:t>
      </w:r>
      <w:r w:rsidR="003350D6">
        <w:t xml:space="preserve"> materjali taluvuspiire</w:t>
      </w:r>
      <w:r w:rsidR="00961CFB">
        <w:t xml:space="preserve">. Aga kõigile allpool paiknevatele kihtidele tuleks juba eraldi </w:t>
      </w:r>
      <w:r w:rsidR="003350D6">
        <w:t xml:space="preserve">otsa </w:t>
      </w:r>
      <w:r w:rsidR="00961CFB">
        <w:t xml:space="preserve">vaadata, sest aluspinnase tasandil summeeruvad mitmed rattad ja uuringute järgi saab öelda, et </w:t>
      </w:r>
      <w:r w:rsidR="0009554F">
        <w:t xml:space="preserve">sinna mõjub terviklik teljekoormus, mitte üksikratta tasand. Seega, eriveoste puhul sõltub analüüs juba konkreetsest soovitavast teljekoormusest ja rataste arv on siin </w:t>
      </w:r>
      <w:r w:rsidR="003350D6">
        <w:t>oluline pigem</w:t>
      </w:r>
      <w:r w:rsidR="0009554F">
        <w:t xml:space="preserve"> </w:t>
      </w:r>
      <w:proofErr w:type="spellStart"/>
      <w:r w:rsidR="0009554F">
        <w:t>ülakihtide</w:t>
      </w:r>
      <w:proofErr w:type="spellEnd"/>
      <w:r w:rsidR="0009554F">
        <w:t xml:space="preserve"> kaitse aspektis.</w:t>
      </w:r>
    </w:p>
    <w:p w14:paraId="5235A85C" w14:textId="2295BF6C" w:rsidR="002B2B68" w:rsidRPr="002B2B68" w:rsidRDefault="00A0619B" w:rsidP="002B2B68">
      <w:r>
        <w:t xml:space="preserve">Ilmselt on põhjus eeldada, et samad koormused mõjuvad nii sillale kui silla </w:t>
      </w:r>
      <w:proofErr w:type="spellStart"/>
      <w:r>
        <w:t>pealesõidule</w:t>
      </w:r>
      <w:proofErr w:type="spellEnd"/>
      <w:r>
        <w:t xml:space="preserve">, sest reeglina kõige kõrgemad mulded seonduvadki </w:t>
      </w:r>
      <w:r w:rsidR="007F456F">
        <w:t xml:space="preserve">mitmesuguste sildadega (kuivamaasillad ehk viaduktid </w:t>
      </w:r>
      <w:r w:rsidR="00D44880">
        <w:t xml:space="preserve">üle raudtee või maantee ehk </w:t>
      </w:r>
      <w:r w:rsidR="007F456F">
        <w:t>ka tavasillad üle veekogude).</w:t>
      </w:r>
      <w:r w:rsidR="00BF0CCB">
        <w:t xml:space="preserve"> </w:t>
      </w:r>
    </w:p>
    <w:p w14:paraId="5B45AC49" w14:textId="77777777" w:rsidR="009F2323" w:rsidRDefault="009F2323">
      <w:pPr>
        <w:rPr>
          <w:rFonts w:eastAsiaTheme="majorEastAsia" w:cstheme="majorBidi"/>
          <w:color w:val="0F4761" w:themeColor="accent1" w:themeShade="BF"/>
          <w:sz w:val="28"/>
          <w:szCs w:val="28"/>
        </w:rPr>
      </w:pPr>
      <w:r>
        <w:br w:type="page"/>
      </w:r>
    </w:p>
    <w:p w14:paraId="614897BB" w14:textId="0A47457F" w:rsidR="00B83C18" w:rsidRDefault="00D94B93" w:rsidP="00D16E45">
      <w:pPr>
        <w:pStyle w:val="Heading3"/>
        <w:numPr>
          <w:ilvl w:val="1"/>
          <w:numId w:val="1"/>
        </w:numPr>
      </w:pPr>
      <w:bookmarkStart w:id="6" w:name="_Toc227939348"/>
      <w:r>
        <w:lastRenderedPageBreak/>
        <w:t>Teekonstruktsiooni kavandamine ja a</w:t>
      </w:r>
      <w:r w:rsidR="00F2183D">
        <w:t>rvutused</w:t>
      </w:r>
      <w:bookmarkEnd w:id="6"/>
    </w:p>
    <w:p w14:paraId="0DD74F6A" w14:textId="76EC8C42" w:rsidR="000A4E70" w:rsidRPr="000A4E70" w:rsidRDefault="00B83C18" w:rsidP="00B83C18">
      <w:pPr>
        <w:pStyle w:val="Heading4"/>
      </w:pPr>
      <w:r>
        <w:t>Projekteerimispõhimõte – kataloog/tüüp/erilahendus</w:t>
      </w:r>
    </w:p>
    <w:p w14:paraId="529343B7" w14:textId="3E9BC64E" w:rsidR="009D0E47" w:rsidRDefault="009D0E47" w:rsidP="009D0E47">
      <w:pPr>
        <w:pStyle w:val="ListParagraph"/>
        <w:numPr>
          <w:ilvl w:val="0"/>
          <w:numId w:val="2"/>
        </w:numPr>
      </w:pPr>
      <w:r w:rsidRPr="000E16E6">
        <w:t xml:space="preserve">Katendi projekteerimise meetodi järgi jagunevad katendid </w:t>
      </w:r>
      <w:r w:rsidRPr="00DF31FB">
        <w:rPr>
          <w:highlight w:val="yellow"/>
          <w:u w:val="single"/>
        </w:rPr>
        <w:t>kataloogiks</w:t>
      </w:r>
      <w:r w:rsidRPr="000E16E6">
        <w:t xml:space="preserve"> (kataloogi koostaja arvutab, kasutaja vaid valib sobiliku), </w:t>
      </w:r>
      <w:r w:rsidRPr="00DF31FB">
        <w:rPr>
          <w:highlight w:val="yellow"/>
          <w:u w:val="single"/>
        </w:rPr>
        <w:t>tüüpkatendiks</w:t>
      </w:r>
      <w:r w:rsidRPr="000E16E6">
        <w:t xml:space="preserve"> (enamlevinud meetod, arvutuste aluseks on geoloogi määratud pinnasenimetus, pinnaste ja materjalide arvutusparameetrid võetakse juhendist) ja </w:t>
      </w:r>
      <w:r w:rsidRPr="00DF31FB">
        <w:rPr>
          <w:highlight w:val="yellow"/>
          <w:u w:val="single"/>
        </w:rPr>
        <w:t>erilahendusteks</w:t>
      </w:r>
      <w:r w:rsidRPr="000E16E6">
        <w:t xml:space="preserve"> (arvutatakse vahetult kas väljas või laboris mõõdetud parameetrite abil ilma tabeliväärtusi kasutamata).</w:t>
      </w:r>
    </w:p>
    <w:p w14:paraId="081DA56E" w14:textId="4B81E45F" w:rsidR="00527226" w:rsidRDefault="00C705C7" w:rsidP="00A30238">
      <w:pPr>
        <w:pStyle w:val="ListParagraph"/>
        <w:numPr>
          <w:ilvl w:val="0"/>
          <w:numId w:val="2"/>
        </w:numPr>
      </w:pPr>
      <w:r>
        <w:t xml:space="preserve">Kataloogina saame käsitleda </w:t>
      </w:r>
      <w:r w:rsidR="00537D1B">
        <w:t xml:space="preserve">Soome </w:t>
      </w:r>
      <w:proofErr w:type="spellStart"/>
      <w:r w:rsidR="00537D1B">
        <w:t>InfraRYL</w:t>
      </w:r>
      <w:proofErr w:type="spellEnd"/>
      <w:r w:rsidR="00537D1B">
        <w:t xml:space="preserve"> lahendit, mille baasil on </w:t>
      </w:r>
      <w:hyperlink r:id="rId17" w:history="1">
        <w:r w:rsidR="00537D1B" w:rsidRPr="00E4205E">
          <w:rPr>
            <w:rStyle w:val="Hyperlink"/>
          </w:rPr>
          <w:t>Espoo linn valimit veidi täpsustanud</w:t>
        </w:r>
      </w:hyperlink>
      <w:r w:rsidR="00353752">
        <w:t xml:space="preserve"> ning </w:t>
      </w:r>
      <w:proofErr w:type="spellStart"/>
      <w:r w:rsidR="00353752">
        <w:t>InfraRYL</w:t>
      </w:r>
      <w:proofErr w:type="spellEnd"/>
      <w:r w:rsidR="00353752">
        <w:t xml:space="preserve"> eeskujul koostatud</w:t>
      </w:r>
      <w:r w:rsidR="00987292">
        <w:t xml:space="preserve"> </w:t>
      </w:r>
      <w:hyperlink r:id="rId18" w:history="1">
        <w:r w:rsidR="00066F13" w:rsidRPr="00066F13">
          <w:rPr>
            <w:rStyle w:val="Hyperlink"/>
          </w:rPr>
          <w:t>Tallinna tänavate projekteerimise ja ehitamise nõuded (2025)</w:t>
        </w:r>
      </w:hyperlink>
      <w:r w:rsidR="0041117A">
        <w:t xml:space="preserve"> või ka Transpordiameti </w:t>
      </w:r>
      <w:r w:rsidR="0026709F">
        <w:t xml:space="preserve">elastsete  katendi juhendi lisas </w:t>
      </w:r>
      <w:r w:rsidR="0041117A">
        <w:t xml:space="preserve">leitavat </w:t>
      </w:r>
      <w:r w:rsidR="0026709F">
        <w:t>kataloogi väikese koormuse</w:t>
      </w:r>
      <w:r w:rsidR="006916F4">
        <w:t>ga</w:t>
      </w:r>
      <w:r w:rsidR="0026709F">
        <w:t xml:space="preserve"> </w:t>
      </w:r>
      <w:r w:rsidR="00340ECA">
        <w:t>teedele.</w:t>
      </w:r>
      <w:r w:rsidR="00527226">
        <w:t xml:space="preserve"> </w:t>
      </w:r>
    </w:p>
    <w:p w14:paraId="1FFA8D0D" w14:textId="078579C9" w:rsidR="00527226" w:rsidRDefault="001810C6" w:rsidP="00A30238">
      <w:pPr>
        <w:pStyle w:val="ListParagraph"/>
        <w:numPr>
          <w:ilvl w:val="0"/>
          <w:numId w:val="2"/>
        </w:numPr>
      </w:pPr>
      <w:r>
        <w:t xml:space="preserve">Tüüplahendustena </w:t>
      </w:r>
      <w:r w:rsidR="00527226">
        <w:t>on kasutatav riigiteede</w:t>
      </w:r>
      <w:r>
        <w:t xml:space="preserve"> kohustuslik </w:t>
      </w:r>
      <w:r w:rsidR="00F9217F">
        <w:t xml:space="preserve">KAP </w:t>
      </w:r>
      <w:r w:rsidR="00527226">
        <w:t xml:space="preserve">(2.1) kuigi </w:t>
      </w:r>
      <w:r w:rsidR="00FA0A49">
        <w:t xml:space="preserve">mõneti </w:t>
      </w:r>
      <w:r w:rsidR="00527226">
        <w:t xml:space="preserve">parem oleks </w:t>
      </w:r>
      <w:r w:rsidR="00F9217F">
        <w:t>Soome eeskujul koostatud KRP rakendus</w:t>
      </w:r>
      <w:r w:rsidR="00FA0A49">
        <w:t xml:space="preserve"> (põhjus: tulemused on ehitamisprotsessis kontrollitavad plaatkoormuskatse või sellega võrreldud seadmetega)</w:t>
      </w:r>
      <w:r w:rsidR="00527226">
        <w:t>. I</w:t>
      </w:r>
      <w:r w:rsidR="00986170">
        <w:t xml:space="preserve">lmselt </w:t>
      </w:r>
      <w:r w:rsidR="00527226">
        <w:t xml:space="preserve">tasuks katsetada </w:t>
      </w:r>
      <w:r w:rsidR="00986170">
        <w:t xml:space="preserve">Taani MMOPP ja Rootsi PMS Objekt või </w:t>
      </w:r>
      <w:proofErr w:type="spellStart"/>
      <w:r w:rsidR="00986170">
        <w:t>ERAP</w:t>
      </w:r>
      <w:r w:rsidR="00D05EEB">
        <w:t>ave</w:t>
      </w:r>
      <w:proofErr w:type="spellEnd"/>
      <w:r w:rsidR="00D05EEB">
        <w:t xml:space="preserve"> PP</w:t>
      </w:r>
      <w:r w:rsidR="004758EB">
        <w:t xml:space="preserve"> tarkvaralisi rakendusi</w:t>
      </w:r>
      <w:r w:rsidR="00E4205E">
        <w:t xml:space="preserve">, kuigi need ei anna otseselt kandevõime väärtusi. Mis tähendab, et ka </w:t>
      </w:r>
      <w:proofErr w:type="spellStart"/>
      <w:r w:rsidR="00E4205E">
        <w:t>KAPi</w:t>
      </w:r>
      <w:proofErr w:type="spellEnd"/>
      <w:r w:rsidR="00E4205E">
        <w:t xml:space="preserve"> alusel </w:t>
      </w:r>
      <w:proofErr w:type="spellStart"/>
      <w:r w:rsidR="00E4205E">
        <w:t>dimensioneeritu</w:t>
      </w:r>
      <w:proofErr w:type="spellEnd"/>
      <w:r w:rsidR="00E4205E">
        <w:t xml:space="preserve"> puhul tuleks teha kontrollarvutused KRP-</w:t>
      </w:r>
      <w:proofErr w:type="spellStart"/>
      <w:r w:rsidR="00E4205E">
        <w:t>ga</w:t>
      </w:r>
      <w:proofErr w:type="spellEnd"/>
      <w:r w:rsidR="00E4205E">
        <w:t xml:space="preserve"> ainult selleks, et saada kandevõime kontrollväärtused.</w:t>
      </w:r>
    </w:p>
    <w:p w14:paraId="4E6F5854" w14:textId="42BB2155" w:rsidR="00C705C7" w:rsidRDefault="00F9217F" w:rsidP="00A30238">
      <w:pPr>
        <w:pStyle w:val="ListParagraph"/>
        <w:numPr>
          <w:ilvl w:val="0"/>
          <w:numId w:val="2"/>
        </w:numPr>
      </w:pPr>
      <w:r>
        <w:t>Erilahenduse valib aga ekspert ning selles osas ei kirjuta regulatsioon midagi ette.</w:t>
      </w:r>
      <w:r w:rsidR="00BC329F">
        <w:t xml:space="preserve"> Projekteerimisnorm annab raamistiku, seda peaks täiendama </w:t>
      </w:r>
      <w:proofErr w:type="spellStart"/>
      <w:r w:rsidR="00BC329F">
        <w:t>TrAm</w:t>
      </w:r>
      <w:proofErr w:type="spellEnd"/>
      <w:r w:rsidR="00BC329F">
        <w:t xml:space="preserve"> </w:t>
      </w:r>
      <w:r w:rsidR="003C35F4">
        <w:t xml:space="preserve">koostatav Teede Projekteerimisjuhend (TPJ) – seda dokumenti on lihtsam uuendada ja laiendada kui mistahes määrust. Paraku kaasneb sellega probleem dokumendi mõjualast </w:t>
      </w:r>
      <w:r w:rsidR="0052196C">
        <w:t>–</w:t>
      </w:r>
      <w:r w:rsidR="003C35F4">
        <w:t xml:space="preserve"> </w:t>
      </w:r>
      <w:proofErr w:type="spellStart"/>
      <w:r w:rsidR="0052196C">
        <w:t>TrAm</w:t>
      </w:r>
      <w:proofErr w:type="spellEnd"/>
      <w:r w:rsidR="0052196C">
        <w:t xml:space="preserve"> juhis on automaatselt kehtiv riigiteedele, mis ei laiene </w:t>
      </w:r>
      <w:r w:rsidR="000809F6">
        <w:t>KOV hallatavatele avalikele teedele. Erateede puhul on otsuseõigus alati tee omanikul, millest iganes ta soovib juhinduda.</w:t>
      </w:r>
    </w:p>
    <w:p w14:paraId="6EB1FC0E" w14:textId="154AB291" w:rsidR="00B83C18" w:rsidRDefault="00B83C18" w:rsidP="00B83C18">
      <w:pPr>
        <w:pStyle w:val="Heading4"/>
      </w:pPr>
      <w:r>
        <w:t>Katendiarvutus ehk teekonstruktsiooni arvutus</w:t>
      </w:r>
    </w:p>
    <w:p w14:paraId="78C8811B" w14:textId="02416D48" w:rsidR="00814F1C" w:rsidRPr="000E16E6" w:rsidRDefault="00814F1C" w:rsidP="009D0E47">
      <w:pPr>
        <w:pStyle w:val="ListParagraph"/>
        <w:numPr>
          <w:ilvl w:val="0"/>
          <w:numId w:val="2"/>
        </w:numPr>
      </w:pPr>
      <w:r>
        <w:t>Tegelikult peaksime kasutama mõistet „</w:t>
      </w:r>
      <w:r w:rsidR="00F35648" w:rsidRPr="007C3AE7">
        <w:rPr>
          <w:b/>
          <w:bCs/>
          <w:highlight w:val="green"/>
        </w:rPr>
        <w:t>tee</w:t>
      </w:r>
      <w:r w:rsidRPr="007C3AE7">
        <w:rPr>
          <w:b/>
          <w:bCs/>
          <w:highlight w:val="green"/>
        </w:rPr>
        <w:t>konstruktsiooni arvutus</w:t>
      </w:r>
      <w:r>
        <w:t xml:space="preserve">“ sest </w:t>
      </w:r>
      <w:r w:rsidR="00D163D2">
        <w:t>loeme</w:t>
      </w:r>
      <w:r w:rsidR="003B6EBF">
        <w:t xml:space="preserve"> katendiks katet </w:t>
      </w:r>
      <w:r w:rsidR="00D163D2">
        <w:t>koos alusega (</w:t>
      </w:r>
      <w:r w:rsidR="003B6EBF">
        <w:t>kandevkiht</w:t>
      </w:r>
      <w:r w:rsidR="00D163D2">
        <w:t xml:space="preserve"> </w:t>
      </w:r>
      <w:r w:rsidR="003B6EBF">
        <w:t xml:space="preserve">mis võib olla ka seotud </w:t>
      </w:r>
      <w:r w:rsidR="00D163D2">
        <w:t>ning</w:t>
      </w:r>
      <w:r w:rsidR="003B6EBF">
        <w:t xml:space="preserve"> jagav kiht killustik</w:t>
      </w:r>
      <w:r w:rsidR="008D5EBE">
        <w:t xml:space="preserve">ust </w:t>
      </w:r>
      <w:r w:rsidR="003B6EBF">
        <w:t>või kruus</w:t>
      </w:r>
      <w:r w:rsidR="008D5EBE">
        <w:t>ast</w:t>
      </w:r>
      <w:r w:rsidR="00527226">
        <w:t>)</w:t>
      </w:r>
      <w:r w:rsidR="008D5EBE">
        <w:t>. Liivast rajatavat k</w:t>
      </w:r>
      <w:r w:rsidR="005D5DF2">
        <w:t>ülmakaitsekihti (Soome normis filterkihti) l</w:t>
      </w:r>
      <w:r w:rsidR="008D5EBE">
        <w:t>oeme</w:t>
      </w:r>
      <w:r w:rsidR="005D5DF2">
        <w:t xml:space="preserve"> muldkeha </w:t>
      </w:r>
      <w:proofErr w:type="spellStart"/>
      <w:r w:rsidR="005D5DF2">
        <w:t>ülakihiks</w:t>
      </w:r>
      <w:proofErr w:type="spellEnd"/>
      <w:r w:rsidR="008D5EBE">
        <w:t xml:space="preserve"> ja</w:t>
      </w:r>
      <w:r w:rsidR="005D5DF2">
        <w:t xml:space="preserve"> konstruktsiooni arvutus käsitleb tervikut alates aluspinnasest ning külmak</w:t>
      </w:r>
      <w:r w:rsidR="00701045">
        <w:t>erkearvutus käsitleb konstruktsiooni ja aluspinnaseid külmumissügavuse ulatuses</w:t>
      </w:r>
      <w:r w:rsidR="00F35648">
        <w:t>.</w:t>
      </w:r>
      <w:r w:rsidR="0022333F">
        <w:t xml:space="preserve"> Erijuhtumina võib olla kasutusel ka dreenkiht (seda saab asendada ka </w:t>
      </w:r>
      <w:proofErr w:type="spellStart"/>
      <w:r w:rsidR="0022333F">
        <w:t>geosünteet</w:t>
      </w:r>
      <w:proofErr w:type="spellEnd"/>
      <w:r w:rsidR="0022333F">
        <w:t>), kuid üldiselt paikneb dreenkiht pigem muldkeha alaosas, sest ülalt laekuv vesi tuleb enne muldkeha katendist välja juhtida, reeglina killustikukihis.</w:t>
      </w:r>
    </w:p>
    <w:p w14:paraId="34A22ED6" w14:textId="1A120F21" w:rsidR="00FE0798" w:rsidRDefault="00623BF3" w:rsidP="00883459">
      <w:pPr>
        <w:pStyle w:val="ListParagraph"/>
        <w:numPr>
          <w:ilvl w:val="0"/>
          <w:numId w:val="2"/>
        </w:numPr>
        <w:rPr>
          <w:b/>
          <w:bCs/>
        </w:rPr>
      </w:pPr>
      <w:r w:rsidRPr="00CC6160">
        <w:rPr>
          <w:b/>
          <w:bCs/>
        </w:rPr>
        <w:t>Erinevate riikide</w:t>
      </w:r>
      <w:r w:rsidRPr="000E16E6">
        <w:t xml:space="preserve"> katendiregulatsioonid </w:t>
      </w:r>
      <w:r w:rsidR="00414E5A" w:rsidRPr="000E16E6">
        <w:t xml:space="preserve">(normid, juhised, kataloogid) </w:t>
      </w:r>
      <w:r w:rsidRPr="000E16E6">
        <w:t xml:space="preserve">näevad ette ühe või mitu erinevat aluspinnase </w:t>
      </w:r>
      <w:r w:rsidR="00673B5A" w:rsidRPr="000E16E6">
        <w:t xml:space="preserve">(või muldkeha) </w:t>
      </w:r>
      <w:r w:rsidRPr="000E16E6">
        <w:t>kandevõime klassi</w:t>
      </w:r>
      <w:r w:rsidR="00BF6C41" w:rsidRPr="000E16E6">
        <w:t xml:space="preserve">. </w:t>
      </w:r>
      <w:r w:rsidR="00F83B21" w:rsidRPr="000E16E6">
        <w:t xml:space="preserve">Reeglina valitakse projekteerimisel </w:t>
      </w:r>
      <w:r w:rsidR="00E968CB" w:rsidRPr="000E16E6">
        <w:t xml:space="preserve">aluseks kriitiline ehk nõrgem alus ja seetõttu konstruktsioon tugevama alusega aladel on sisuliselt </w:t>
      </w:r>
      <w:proofErr w:type="spellStart"/>
      <w:r w:rsidR="00E968CB" w:rsidRPr="000E16E6">
        <w:t>üledimensioneeritud</w:t>
      </w:r>
      <w:proofErr w:type="spellEnd"/>
      <w:r w:rsidR="00E968CB" w:rsidRPr="000E16E6">
        <w:t xml:space="preserve">. </w:t>
      </w:r>
      <w:r w:rsidR="00FB72A8" w:rsidRPr="000E16E6">
        <w:t xml:space="preserve"> </w:t>
      </w:r>
      <w:proofErr w:type="spellStart"/>
      <w:r w:rsidR="00FB72A8" w:rsidRPr="000E16E6">
        <w:rPr>
          <w:b/>
          <w:bCs/>
        </w:rPr>
        <w:t>TrAm</w:t>
      </w:r>
      <w:proofErr w:type="spellEnd"/>
      <w:r w:rsidR="00FB72A8" w:rsidRPr="000E16E6">
        <w:rPr>
          <w:b/>
          <w:bCs/>
        </w:rPr>
        <w:t xml:space="preserve"> seni kasutatava arvutusmetoodika </w:t>
      </w:r>
      <w:r w:rsidR="008D0544" w:rsidRPr="000E16E6">
        <w:rPr>
          <w:b/>
          <w:bCs/>
        </w:rPr>
        <w:t xml:space="preserve">(KAP) </w:t>
      </w:r>
      <w:r w:rsidR="00FB72A8" w:rsidRPr="000E16E6">
        <w:rPr>
          <w:b/>
          <w:bCs/>
        </w:rPr>
        <w:t>aluspinnaste kandevõime (elastsusmooduli) väärtused ei ole kontrollitavad</w:t>
      </w:r>
      <w:r w:rsidR="001142B4">
        <w:rPr>
          <w:b/>
          <w:bCs/>
        </w:rPr>
        <w:t>.</w:t>
      </w:r>
      <w:r w:rsidR="00AC6281" w:rsidRPr="000E16E6">
        <w:rPr>
          <w:b/>
          <w:bCs/>
        </w:rPr>
        <w:t xml:space="preserve"> </w:t>
      </w:r>
    </w:p>
    <w:p w14:paraId="7ECDA5F7" w14:textId="7BE8220E" w:rsidR="0083313F" w:rsidRDefault="0083313F" w:rsidP="00883459">
      <w:pPr>
        <w:pStyle w:val="ListParagraph"/>
        <w:numPr>
          <w:ilvl w:val="0"/>
          <w:numId w:val="2"/>
        </w:numPr>
      </w:pPr>
      <w:r w:rsidRPr="00CC6160">
        <w:rPr>
          <w:b/>
          <w:bCs/>
        </w:rPr>
        <w:t>Saksa kataloogikatendites</w:t>
      </w:r>
      <w:r w:rsidRPr="007312D9">
        <w:t xml:space="preserve"> on </w:t>
      </w:r>
      <w:r w:rsidR="00690B78" w:rsidRPr="007312D9">
        <w:t xml:space="preserve">aluskonstruktsiooni kandevõimeks eeldatud 45 </w:t>
      </w:r>
      <w:proofErr w:type="spellStart"/>
      <w:r w:rsidR="00690B78" w:rsidRPr="007312D9">
        <w:t>Mpa</w:t>
      </w:r>
      <w:proofErr w:type="spellEnd"/>
      <w:r w:rsidR="00690B78" w:rsidRPr="007312D9">
        <w:t xml:space="preserve"> ja selle saavutamine ei kuulu katendiprojekti koosseisu.</w:t>
      </w:r>
      <w:r w:rsidR="007312D9">
        <w:t xml:space="preserve"> Tuginedes Soome katendiarvutuse põhimõtetele, </w:t>
      </w:r>
      <w:r w:rsidR="00E10CBB">
        <w:t xml:space="preserve">saame arvutuslikult piiri tõmmata 20 </w:t>
      </w:r>
      <w:proofErr w:type="spellStart"/>
      <w:r w:rsidR="00E10CBB">
        <w:t>M</w:t>
      </w:r>
      <w:r w:rsidR="0084669A">
        <w:t>P</w:t>
      </w:r>
      <w:r w:rsidR="00E10CBB">
        <w:t>a</w:t>
      </w:r>
      <w:proofErr w:type="spellEnd"/>
      <w:r w:rsidR="00E10CBB">
        <w:t xml:space="preserve"> tasemele, sest juhul, kui aluspinnase elastsusmoodul on madalam</w:t>
      </w:r>
      <w:r w:rsidR="006C18CC">
        <w:t xml:space="preserve"> (pehme savi, turvas etc)</w:t>
      </w:r>
      <w:r w:rsidR="00E10CBB">
        <w:t xml:space="preserve">, tuleb esmalt saavutada see 20 </w:t>
      </w:r>
      <w:proofErr w:type="spellStart"/>
      <w:r w:rsidR="00E10CBB">
        <w:t>M</w:t>
      </w:r>
      <w:r w:rsidR="0084669A">
        <w:t>P</w:t>
      </w:r>
      <w:r w:rsidR="00E10CBB">
        <w:t>a</w:t>
      </w:r>
      <w:proofErr w:type="spellEnd"/>
      <w:r w:rsidR="00E10CBB">
        <w:t xml:space="preserve"> kas aluspinnaste asendamise teel või </w:t>
      </w:r>
      <w:proofErr w:type="spellStart"/>
      <w:r w:rsidR="00E10CBB">
        <w:t>geotehniliste</w:t>
      </w:r>
      <w:proofErr w:type="spellEnd"/>
      <w:r w:rsidR="00E10CBB">
        <w:t xml:space="preserve"> võtete kasutamisega.</w:t>
      </w:r>
      <w:r w:rsidR="00164E53">
        <w:t xml:space="preserve"> Seda tuleks pidada muldkeha projekteerimiseks mis on sisuliselt küll katendiarvutuse osa, aga </w:t>
      </w:r>
      <w:r w:rsidR="009E15F6">
        <w:t xml:space="preserve">siiski katendi </w:t>
      </w:r>
      <w:r w:rsidR="009E15F6">
        <w:lastRenderedPageBreak/>
        <w:t>projekteerimisele eelnev faas, mis tuleneb aluspinnastest ehk geoloogiast.</w:t>
      </w:r>
      <w:r w:rsidR="0009554F">
        <w:t xml:space="preserve"> Kontrollimata andmetel siiski kasutatakse ka Saksamaal kataloogi baasilt interpoleerimist</w:t>
      </w:r>
      <w:r w:rsidR="0022333F">
        <w:t xml:space="preserve"> – seda siis </w:t>
      </w:r>
      <w:proofErr w:type="spellStart"/>
      <w:r w:rsidR="0022333F">
        <w:t>ülakihtide</w:t>
      </w:r>
      <w:proofErr w:type="spellEnd"/>
      <w:r w:rsidR="0022333F">
        <w:t xml:space="preserve"> paksuste määramisel, sest muldkeha nõuded on ühtsed ja pigem ei sõltu koormusest</w:t>
      </w:r>
      <w:r w:rsidR="009F2502">
        <w:t>.</w:t>
      </w:r>
      <w:r w:rsidR="005C2F1C">
        <w:t xml:space="preserve"> Soome skeemis eeldatakse liivadega ca 35 </w:t>
      </w:r>
      <w:proofErr w:type="spellStart"/>
      <w:r w:rsidR="005C2F1C">
        <w:t>MPa</w:t>
      </w:r>
      <w:proofErr w:type="spellEnd"/>
      <w:r w:rsidR="005C2F1C">
        <w:t xml:space="preserve"> taseme saavutamist.</w:t>
      </w:r>
      <w:r w:rsidR="004B3397">
        <w:t xml:space="preserve"> Sel teel saame ka põhilise vajaliku külmakaitsekihi.</w:t>
      </w:r>
    </w:p>
    <w:p w14:paraId="48E8482D" w14:textId="1B096FBF" w:rsidR="00623BF3" w:rsidRDefault="00577F48" w:rsidP="007312D9">
      <w:pPr>
        <w:pStyle w:val="ListParagraph"/>
        <w:numPr>
          <w:ilvl w:val="0"/>
          <w:numId w:val="2"/>
        </w:numPr>
      </w:pPr>
      <w:proofErr w:type="spellStart"/>
      <w:r w:rsidRPr="00CC6160">
        <w:rPr>
          <w:b/>
          <w:bCs/>
        </w:rPr>
        <w:t>KAPi</w:t>
      </w:r>
      <w:proofErr w:type="spellEnd"/>
      <w:r w:rsidRPr="00CC6160">
        <w:rPr>
          <w:b/>
          <w:bCs/>
        </w:rPr>
        <w:t xml:space="preserve"> e</w:t>
      </w:r>
      <w:r w:rsidR="00AC6281" w:rsidRPr="00CC6160">
        <w:rPr>
          <w:b/>
          <w:bCs/>
        </w:rPr>
        <w:t>risused KRP</w:t>
      </w:r>
      <w:r w:rsidR="00D35BF4" w:rsidRPr="000E16E6">
        <w:t xml:space="preserve"> </w:t>
      </w:r>
      <w:r w:rsidR="00FE0798" w:rsidRPr="000E16E6">
        <w:t>(</w:t>
      </w:r>
      <w:r w:rsidR="00D35BF4" w:rsidRPr="000E16E6">
        <w:t xml:space="preserve"> Soome juhise põhise metoodikaga</w:t>
      </w:r>
      <w:r w:rsidR="00FE0798" w:rsidRPr="000E16E6">
        <w:t>)</w:t>
      </w:r>
      <w:r w:rsidR="00D35BF4" w:rsidRPr="000E16E6">
        <w:t xml:space="preserve"> </w:t>
      </w:r>
      <w:r w:rsidR="001142B4">
        <w:t xml:space="preserve">arvutustest </w:t>
      </w:r>
      <w:r w:rsidR="00D35BF4" w:rsidRPr="000E16E6">
        <w:t xml:space="preserve">tulenevad valdavalt erinevatest lähteandmetest – </w:t>
      </w:r>
      <w:r w:rsidRPr="000E16E6">
        <w:t xml:space="preserve">pinnaste ja materjalide liigituse põhimõtetest, </w:t>
      </w:r>
      <w:r w:rsidR="00D35BF4" w:rsidRPr="000E16E6">
        <w:t>liivade ja pinnaste elastsusmooduli väärtustest</w:t>
      </w:r>
      <w:r w:rsidRPr="000E16E6">
        <w:t>. L</w:t>
      </w:r>
      <w:r w:rsidR="00741502" w:rsidRPr="000E16E6">
        <w:t>iivadel on erisused kordsed</w:t>
      </w:r>
      <w:r w:rsidR="009F1936" w:rsidRPr="000E16E6">
        <w:t>,</w:t>
      </w:r>
      <w:r w:rsidR="000D62C8" w:rsidRPr="000E16E6">
        <w:t xml:space="preserve"> p</w:t>
      </w:r>
      <w:r w:rsidR="006703C9" w:rsidRPr="000E16E6">
        <w:t>innaste</w:t>
      </w:r>
      <w:r w:rsidR="00451CA4" w:rsidRPr="000E16E6">
        <w:t>l</w:t>
      </w:r>
      <w:r w:rsidR="006703C9" w:rsidRPr="000E16E6">
        <w:t xml:space="preserve"> </w:t>
      </w:r>
      <w:r w:rsidR="00883556" w:rsidRPr="000E16E6">
        <w:t>(</w:t>
      </w:r>
      <w:r w:rsidR="00883556" w:rsidRPr="009F2502">
        <w:rPr>
          <w:i/>
          <w:iCs/>
        </w:rPr>
        <w:t xml:space="preserve">KRP – </w:t>
      </w:r>
      <w:r w:rsidR="0084669A" w:rsidRPr="009F2502">
        <w:rPr>
          <w:i/>
          <w:iCs/>
        </w:rPr>
        <w:t xml:space="preserve">liivad-kruusad </w:t>
      </w:r>
      <w:r w:rsidR="00883556" w:rsidRPr="009F2502">
        <w:rPr>
          <w:i/>
          <w:iCs/>
        </w:rPr>
        <w:t>peenosise alusel</w:t>
      </w:r>
      <w:r w:rsidR="0084669A" w:rsidRPr="009F2502">
        <w:rPr>
          <w:i/>
          <w:iCs/>
        </w:rPr>
        <w:t>, kui peenosis on üle 50%, uurime ka plastsust;</w:t>
      </w:r>
      <w:r w:rsidR="00883556" w:rsidRPr="009F2502">
        <w:rPr>
          <w:i/>
          <w:iCs/>
        </w:rPr>
        <w:t xml:space="preserve"> KAP - </w:t>
      </w:r>
      <w:r w:rsidR="006703C9" w:rsidRPr="009F2502">
        <w:rPr>
          <w:i/>
          <w:iCs/>
        </w:rPr>
        <w:t xml:space="preserve">A…D </w:t>
      </w:r>
      <w:r w:rsidR="007C37D8" w:rsidRPr="009F2502">
        <w:rPr>
          <w:i/>
          <w:iCs/>
        </w:rPr>
        <w:t xml:space="preserve">arvutuslik </w:t>
      </w:r>
      <w:r w:rsidR="006703C9" w:rsidRPr="009F2502">
        <w:rPr>
          <w:i/>
          <w:iCs/>
        </w:rPr>
        <w:t>elastsusmoodul sõltub lisaks ka niiskusest</w:t>
      </w:r>
      <w:r w:rsidR="000D62C8" w:rsidRPr="009F2502">
        <w:rPr>
          <w:i/>
          <w:iCs/>
        </w:rPr>
        <w:t>)</w:t>
      </w:r>
      <w:r w:rsidR="009F1936" w:rsidRPr="000E16E6">
        <w:t xml:space="preserve"> on küll erisused väiksemad, kuid ka </w:t>
      </w:r>
      <w:r w:rsidR="00A36561" w:rsidRPr="000E16E6">
        <w:t xml:space="preserve">Venemaal ei eeldata, et arvutustulem oleks </w:t>
      </w:r>
      <w:r w:rsidR="00B27310">
        <w:t xml:space="preserve">otseselt </w:t>
      </w:r>
      <w:r w:rsidR="00A36561" w:rsidRPr="000E16E6">
        <w:t>mõõdetav</w:t>
      </w:r>
      <w:r w:rsidR="006703C9" w:rsidRPr="000E16E6">
        <w:t>.</w:t>
      </w:r>
    </w:p>
    <w:p w14:paraId="572486ED" w14:textId="730A25C9" w:rsidR="0009554F" w:rsidRDefault="0009554F" w:rsidP="007312D9">
      <w:pPr>
        <w:pStyle w:val="ListParagraph"/>
        <w:numPr>
          <w:ilvl w:val="0"/>
          <w:numId w:val="2"/>
        </w:numPr>
      </w:pPr>
      <w:r w:rsidRPr="00CC6160">
        <w:rPr>
          <w:b/>
          <w:bCs/>
        </w:rPr>
        <w:t>KRP ei ole puhtalt Soome juhendi rakendus</w:t>
      </w:r>
      <w:r>
        <w:t xml:space="preserve">, vaid siin on nagu sakslastel, interpoleerimine sisse toodud kuid veidi teisel tasandil – ei kasutata otsest astmelist lähenemist (nagu on nii Saksa kui Soome </w:t>
      </w:r>
      <w:r w:rsidR="0084669A">
        <w:t>maantee</w:t>
      </w:r>
      <w:r>
        <w:t>normis) vaid logaritmvalemit mis piirolukorras annab täpselt samad tulemused mida astmeline rakendus ülemises piirolukorras eeldab.</w:t>
      </w:r>
      <w:r w:rsidR="00F94F18">
        <w:t xml:space="preserve"> Saksa kataloog aga, ei ole paraku arvutatud vaid kogemuslike kokkulepete tulemus.</w:t>
      </w:r>
    </w:p>
    <w:p w14:paraId="03869CE4" w14:textId="3BA1275D" w:rsidR="00A01D8C" w:rsidRDefault="00A01D8C" w:rsidP="00A01D8C">
      <w:pPr>
        <w:pStyle w:val="ListParagraph"/>
        <w:ind w:left="360"/>
        <w:rPr>
          <w:b/>
          <w:bCs/>
        </w:rPr>
      </w:pPr>
      <w:r>
        <w:rPr>
          <w:b/>
          <w:bCs/>
        </w:rPr>
        <w:t>Soome juhendi (038/2018) järgi vajalik kandevõime koormusklassides</w:t>
      </w:r>
      <w:r w:rsidR="00527226">
        <w:rPr>
          <w:b/>
          <w:bCs/>
        </w:rPr>
        <w:t xml:space="preserve"> </w:t>
      </w:r>
      <w:r w:rsidR="00527226" w:rsidRPr="00527226">
        <w:t xml:space="preserve">(KKL – 20 aasta jooksul enamkoormatul sõidurajal 20 aasta jooksul läbinud telgede </w:t>
      </w:r>
      <w:proofErr w:type="spellStart"/>
      <w:r w:rsidR="00527226" w:rsidRPr="00527226">
        <w:t>läbikute</w:t>
      </w:r>
      <w:proofErr w:type="spellEnd"/>
      <w:r w:rsidR="00527226" w:rsidRPr="00527226">
        <w:t xml:space="preserve"> arv miljonit telge)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741"/>
        <w:gridCol w:w="593"/>
        <w:gridCol w:w="626"/>
        <w:gridCol w:w="626"/>
        <w:gridCol w:w="626"/>
        <w:gridCol w:w="551"/>
      </w:tblGrid>
      <w:tr w:rsidR="000D5B62" w:rsidRPr="00A01D8C" w14:paraId="4AFFB552" w14:textId="77777777" w:rsidTr="004A0650">
        <w:trPr>
          <w:trHeight w:val="292"/>
        </w:trPr>
        <w:tc>
          <w:tcPr>
            <w:tcW w:w="0" w:type="auto"/>
            <w:noWrap/>
            <w:vAlign w:val="bottom"/>
            <w:hideMark/>
          </w:tcPr>
          <w:p w14:paraId="194D8A86" w14:textId="77777777" w:rsidR="000D5B62" w:rsidRPr="00A01D8C" w:rsidRDefault="000D5B62" w:rsidP="00A01D8C">
            <w:pPr>
              <w:spacing w:after="0" w:line="240" w:lineRule="auto"/>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KKL</w:t>
            </w:r>
          </w:p>
        </w:tc>
        <w:tc>
          <w:tcPr>
            <w:tcW w:w="0" w:type="auto"/>
          </w:tcPr>
          <w:p w14:paraId="68BDA2ED" w14:textId="7C91815A" w:rsidR="000D5B62" w:rsidRPr="00A01D8C" w:rsidRDefault="000D5B62" w:rsidP="00A01D8C">
            <w:pPr>
              <w:spacing w:after="0" w:line="240" w:lineRule="auto"/>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AKÖL</w:t>
            </w:r>
          </w:p>
        </w:tc>
        <w:tc>
          <w:tcPr>
            <w:tcW w:w="0" w:type="auto"/>
            <w:noWrap/>
            <w:vAlign w:val="bottom"/>
            <w:hideMark/>
          </w:tcPr>
          <w:p w14:paraId="4EC8038E" w14:textId="5E57C8C2" w:rsidR="000D5B62" w:rsidRPr="00A01D8C" w:rsidRDefault="000D5B62" w:rsidP="00A01D8C">
            <w:pPr>
              <w:spacing w:after="0" w:line="240" w:lineRule="auto"/>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E 20</w:t>
            </w:r>
          </w:p>
        </w:tc>
        <w:tc>
          <w:tcPr>
            <w:tcW w:w="0" w:type="auto"/>
            <w:noWrap/>
            <w:vAlign w:val="bottom"/>
            <w:hideMark/>
          </w:tcPr>
          <w:p w14:paraId="6A3D465C" w14:textId="77777777" w:rsidR="000D5B62" w:rsidRPr="00A01D8C" w:rsidRDefault="000D5B62" w:rsidP="00A01D8C">
            <w:pPr>
              <w:spacing w:after="0" w:line="240" w:lineRule="auto"/>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AC 6</w:t>
            </w:r>
          </w:p>
        </w:tc>
        <w:tc>
          <w:tcPr>
            <w:tcW w:w="0" w:type="auto"/>
            <w:noWrap/>
            <w:vAlign w:val="bottom"/>
            <w:hideMark/>
          </w:tcPr>
          <w:p w14:paraId="4BC12737" w14:textId="77777777" w:rsidR="000D5B62" w:rsidRPr="00A01D8C" w:rsidRDefault="000D5B62" w:rsidP="00A01D8C">
            <w:pPr>
              <w:spacing w:after="0" w:line="240" w:lineRule="auto"/>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AC 2</w:t>
            </w:r>
          </w:p>
        </w:tc>
        <w:tc>
          <w:tcPr>
            <w:tcW w:w="0" w:type="auto"/>
            <w:noWrap/>
            <w:vAlign w:val="bottom"/>
            <w:hideMark/>
          </w:tcPr>
          <w:p w14:paraId="4C0A431E" w14:textId="77777777" w:rsidR="000D5B62" w:rsidRPr="00A01D8C" w:rsidRDefault="000D5B62" w:rsidP="00A01D8C">
            <w:pPr>
              <w:spacing w:after="0" w:line="240" w:lineRule="auto"/>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AC 0</w:t>
            </w:r>
          </w:p>
        </w:tc>
        <w:tc>
          <w:tcPr>
            <w:tcW w:w="0" w:type="auto"/>
            <w:noWrap/>
            <w:vAlign w:val="bottom"/>
            <w:hideMark/>
          </w:tcPr>
          <w:p w14:paraId="40BDC372" w14:textId="77777777" w:rsidR="000D5B62" w:rsidRPr="00A01D8C" w:rsidRDefault="000D5B62" w:rsidP="00A01D8C">
            <w:pPr>
              <w:spacing w:after="0" w:line="240" w:lineRule="auto"/>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E 0</w:t>
            </w:r>
          </w:p>
        </w:tc>
      </w:tr>
      <w:tr w:rsidR="000D5B62" w:rsidRPr="00A01D8C" w14:paraId="34C2D731" w14:textId="77777777" w:rsidTr="004A0650">
        <w:trPr>
          <w:trHeight w:val="292"/>
        </w:trPr>
        <w:tc>
          <w:tcPr>
            <w:tcW w:w="0" w:type="auto"/>
            <w:noWrap/>
            <w:vAlign w:val="bottom"/>
            <w:hideMark/>
          </w:tcPr>
          <w:p w14:paraId="4EDBDA83"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0.3</w:t>
            </w:r>
          </w:p>
        </w:tc>
        <w:tc>
          <w:tcPr>
            <w:tcW w:w="0" w:type="auto"/>
          </w:tcPr>
          <w:p w14:paraId="58BD5774" w14:textId="1F69E81E" w:rsidR="000D5B62" w:rsidRPr="00A01D8C" w:rsidRDefault="005F672A" w:rsidP="00A01D8C">
            <w:pPr>
              <w:spacing w:after="0" w:line="240" w:lineRule="auto"/>
              <w:jc w:val="right"/>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&lt;450</w:t>
            </w:r>
          </w:p>
        </w:tc>
        <w:tc>
          <w:tcPr>
            <w:tcW w:w="0" w:type="auto"/>
            <w:noWrap/>
            <w:vAlign w:val="bottom"/>
            <w:hideMark/>
          </w:tcPr>
          <w:p w14:paraId="635AB79E" w14:textId="705A7166"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170</w:t>
            </w:r>
          </w:p>
        </w:tc>
        <w:tc>
          <w:tcPr>
            <w:tcW w:w="0" w:type="auto"/>
            <w:noWrap/>
            <w:vAlign w:val="bottom"/>
            <w:hideMark/>
          </w:tcPr>
          <w:p w14:paraId="2A43150C"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4</w:t>
            </w:r>
          </w:p>
        </w:tc>
        <w:tc>
          <w:tcPr>
            <w:tcW w:w="0" w:type="auto"/>
            <w:noWrap/>
            <w:vAlign w:val="bottom"/>
            <w:hideMark/>
          </w:tcPr>
          <w:p w14:paraId="6A8B2F5E"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p>
        </w:tc>
        <w:tc>
          <w:tcPr>
            <w:tcW w:w="0" w:type="auto"/>
            <w:noWrap/>
            <w:vAlign w:val="bottom"/>
            <w:hideMark/>
          </w:tcPr>
          <w:p w14:paraId="78A52A52"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4</w:t>
            </w:r>
          </w:p>
        </w:tc>
        <w:tc>
          <w:tcPr>
            <w:tcW w:w="0" w:type="auto"/>
            <w:noWrap/>
            <w:vAlign w:val="bottom"/>
            <w:hideMark/>
          </w:tcPr>
          <w:p w14:paraId="735591AF"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170</w:t>
            </w:r>
          </w:p>
        </w:tc>
      </w:tr>
      <w:tr w:rsidR="000D5B62" w:rsidRPr="00A01D8C" w14:paraId="13FCC508" w14:textId="77777777" w:rsidTr="004A0650">
        <w:trPr>
          <w:trHeight w:val="292"/>
        </w:trPr>
        <w:tc>
          <w:tcPr>
            <w:tcW w:w="0" w:type="auto"/>
            <w:noWrap/>
            <w:vAlign w:val="bottom"/>
            <w:hideMark/>
          </w:tcPr>
          <w:p w14:paraId="31C64CF1"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0.8</w:t>
            </w:r>
          </w:p>
        </w:tc>
        <w:tc>
          <w:tcPr>
            <w:tcW w:w="0" w:type="auto"/>
          </w:tcPr>
          <w:p w14:paraId="473BCE6E" w14:textId="1EAD276D" w:rsidR="000D5B62" w:rsidRPr="00A01D8C" w:rsidRDefault="005F672A" w:rsidP="00A01D8C">
            <w:pPr>
              <w:spacing w:after="0" w:line="240" w:lineRule="auto"/>
              <w:jc w:val="right"/>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450-1300</w:t>
            </w:r>
          </w:p>
        </w:tc>
        <w:tc>
          <w:tcPr>
            <w:tcW w:w="0" w:type="auto"/>
            <w:noWrap/>
            <w:vAlign w:val="bottom"/>
            <w:hideMark/>
          </w:tcPr>
          <w:p w14:paraId="1F8280BC" w14:textId="50B4E82C"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230</w:t>
            </w:r>
          </w:p>
        </w:tc>
        <w:tc>
          <w:tcPr>
            <w:tcW w:w="0" w:type="auto"/>
            <w:noWrap/>
            <w:vAlign w:val="bottom"/>
            <w:hideMark/>
          </w:tcPr>
          <w:p w14:paraId="6C917533"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8</w:t>
            </w:r>
          </w:p>
        </w:tc>
        <w:tc>
          <w:tcPr>
            <w:tcW w:w="0" w:type="auto"/>
            <w:noWrap/>
            <w:vAlign w:val="bottom"/>
            <w:hideMark/>
          </w:tcPr>
          <w:p w14:paraId="234A1B9E"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p>
        </w:tc>
        <w:tc>
          <w:tcPr>
            <w:tcW w:w="0" w:type="auto"/>
            <w:noWrap/>
            <w:vAlign w:val="bottom"/>
            <w:hideMark/>
          </w:tcPr>
          <w:p w14:paraId="6D123A10"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5</w:t>
            </w:r>
          </w:p>
        </w:tc>
        <w:tc>
          <w:tcPr>
            <w:tcW w:w="0" w:type="auto"/>
            <w:noWrap/>
            <w:vAlign w:val="bottom"/>
            <w:hideMark/>
          </w:tcPr>
          <w:p w14:paraId="6F4A6475"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185</w:t>
            </w:r>
          </w:p>
        </w:tc>
      </w:tr>
      <w:tr w:rsidR="000D5B62" w:rsidRPr="00A01D8C" w14:paraId="31084F94" w14:textId="77777777" w:rsidTr="004A0650">
        <w:trPr>
          <w:trHeight w:val="292"/>
        </w:trPr>
        <w:tc>
          <w:tcPr>
            <w:tcW w:w="0" w:type="auto"/>
            <w:noWrap/>
            <w:vAlign w:val="bottom"/>
            <w:hideMark/>
          </w:tcPr>
          <w:p w14:paraId="631F865E"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2</w:t>
            </w:r>
          </w:p>
        </w:tc>
        <w:tc>
          <w:tcPr>
            <w:tcW w:w="0" w:type="auto"/>
          </w:tcPr>
          <w:p w14:paraId="5A82436F" w14:textId="645D99FD" w:rsidR="000D5B62" w:rsidRPr="00A01D8C" w:rsidRDefault="005F672A" w:rsidP="00A01D8C">
            <w:pPr>
              <w:spacing w:after="0" w:line="240" w:lineRule="auto"/>
              <w:jc w:val="right"/>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1300-3000</w:t>
            </w:r>
          </w:p>
        </w:tc>
        <w:tc>
          <w:tcPr>
            <w:tcW w:w="0" w:type="auto"/>
            <w:noWrap/>
            <w:vAlign w:val="bottom"/>
            <w:hideMark/>
          </w:tcPr>
          <w:p w14:paraId="4B72A268" w14:textId="7B67DC7B"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285</w:t>
            </w:r>
          </w:p>
        </w:tc>
        <w:tc>
          <w:tcPr>
            <w:tcW w:w="0" w:type="auto"/>
            <w:noWrap/>
            <w:vAlign w:val="bottom"/>
            <w:hideMark/>
          </w:tcPr>
          <w:p w14:paraId="07CD5CF5"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10</w:t>
            </w:r>
          </w:p>
        </w:tc>
        <w:tc>
          <w:tcPr>
            <w:tcW w:w="0" w:type="auto"/>
            <w:noWrap/>
            <w:vAlign w:val="bottom"/>
            <w:hideMark/>
          </w:tcPr>
          <w:p w14:paraId="6C73C911"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p>
        </w:tc>
        <w:tc>
          <w:tcPr>
            <w:tcW w:w="0" w:type="auto"/>
            <w:noWrap/>
            <w:vAlign w:val="bottom"/>
            <w:hideMark/>
          </w:tcPr>
          <w:p w14:paraId="30F57582"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6</w:t>
            </w:r>
          </w:p>
        </w:tc>
        <w:tc>
          <w:tcPr>
            <w:tcW w:w="0" w:type="auto"/>
            <w:noWrap/>
            <w:vAlign w:val="bottom"/>
            <w:hideMark/>
          </w:tcPr>
          <w:p w14:paraId="53A9B818"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p>
        </w:tc>
      </w:tr>
      <w:tr w:rsidR="000D5B62" w:rsidRPr="00A01D8C" w14:paraId="423AADFC" w14:textId="77777777" w:rsidTr="004A0650">
        <w:trPr>
          <w:trHeight w:val="292"/>
        </w:trPr>
        <w:tc>
          <w:tcPr>
            <w:tcW w:w="0" w:type="auto"/>
            <w:noWrap/>
            <w:vAlign w:val="bottom"/>
            <w:hideMark/>
          </w:tcPr>
          <w:p w14:paraId="26E1B8F5"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5</w:t>
            </w:r>
          </w:p>
        </w:tc>
        <w:tc>
          <w:tcPr>
            <w:tcW w:w="0" w:type="auto"/>
          </w:tcPr>
          <w:p w14:paraId="792324EE" w14:textId="616D201B" w:rsidR="000D5B62" w:rsidRPr="00A01D8C" w:rsidRDefault="005F672A" w:rsidP="00A01D8C">
            <w:pPr>
              <w:spacing w:after="0" w:line="240" w:lineRule="auto"/>
              <w:jc w:val="right"/>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3000-6700</w:t>
            </w:r>
          </w:p>
        </w:tc>
        <w:tc>
          <w:tcPr>
            <w:tcW w:w="0" w:type="auto"/>
            <w:noWrap/>
            <w:vAlign w:val="bottom"/>
            <w:hideMark/>
          </w:tcPr>
          <w:p w14:paraId="3C8160D3" w14:textId="53121E59"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360</w:t>
            </w:r>
          </w:p>
        </w:tc>
        <w:tc>
          <w:tcPr>
            <w:tcW w:w="0" w:type="auto"/>
            <w:noWrap/>
            <w:vAlign w:val="bottom"/>
            <w:hideMark/>
          </w:tcPr>
          <w:p w14:paraId="4A6C65FA"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14</w:t>
            </w:r>
          </w:p>
        </w:tc>
        <w:tc>
          <w:tcPr>
            <w:tcW w:w="0" w:type="auto"/>
            <w:noWrap/>
            <w:vAlign w:val="bottom"/>
            <w:hideMark/>
          </w:tcPr>
          <w:p w14:paraId="3B91142B"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10</w:t>
            </w:r>
          </w:p>
        </w:tc>
        <w:tc>
          <w:tcPr>
            <w:tcW w:w="0" w:type="auto"/>
            <w:noWrap/>
            <w:vAlign w:val="bottom"/>
            <w:hideMark/>
          </w:tcPr>
          <w:p w14:paraId="47BF821F"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6</w:t>
            </w:r>
          </w:p>
        </w:tc>
        <w:tc>
          <w:tcPr>
            <w:tcW w:w="0" w:type="auto"/>
            <w:noWrap/>
            <w:vAlign w:val="bottom"/>
            <w:hideMark/>
          </w:tcPr>
          <w:p w14:paraId="18EFCA90"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p>
        </w:tc>
      </w:tr>
      <w:tr w:rsidR="000D5B62" w:rsidRPr="00A01D8C" w14:paraId="0D9344AC" w14:textId="77777777" w:rsidTr="004A0650">
        <w:trPr>
          <w:trHeight w:val="292"/>
        </w:trPr>
        <w:tc>
          <w:tcPr>
            <w:tcW w:w="0" w:type="auto"/>
            <w:noWrap/>
            <w:vAlign w:val="bottom"/>
            <w:hideMark/>
          </w:tcPr>
          <w:p w14:paraId="603174D0"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10</w:t>
            </w:r>
          </w:p>
        </w:tc>
        <w:tc>
          <w:tcPr>
            <w:tcW w:w="0" w:type="auto"/>
          </w:tcPr>
          <w:p w14:paraId="27714234" w14:textId="3468877C" w:rsidR="000D5B62" w:rsidRPr="00A01D8C" w:rsidRDefault="005C045F" w:rsidP="00A01D8C">
            <w:pPr>
              <w:spacing w:after="0" w:line="240" w:lineRule="auto"/>
              <w:jc w:val="right"/>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 xml:space="preserve">&lt;14000 </w:t>
            </w:r>
            <w:r w:rsidR="007B3F34">
              <w:rPr>
                <w:rFonts w:ascii="Aptos Narrow" w:eastAsia="Times New Roman" w:hAnsi="Aptos Narrow" w:cs="Times New Roman"/>
                <w:color w:val="000000"/>
                <w:kern w:val="0"/>
                <w:lang w:val="en-US"/>
                <w14:ligatures w14:val="none"/>
              </w:rPr>
              <w:t>(</w:t>
            </w:r>
            <w:r w:rsidR="00966CF2">
              <w:rPr>
                <w:rFonts w:ascii="Aptos Narrow" w:eastAsia="Times New Roman" w:hAnsi="Aptos Narrow" w:cs="Times New Roman"/>
                <w:color w:val="000000"/>
                <w:kern w:val="0"/>
                <w:lang w:val="en-US"/>
                <w14:ligatures w14:val="none"/>
              </w:rPr>
              <w:t>1+1)</w:t>
            </w:r>
            <w:r>
              <w:rPr>
                <w:rFonts w:ascii="Aptos Narrow" w:eastAsia="Times New Roman" w:hAnsi="Aptos Narrow" w:cs="Times New Roman"/>
                <w:color w:val="000000"/>
                <w:kern w:val="0"/>
                <w:lang w:val="en-US"/>
                <w14:ligatures w14:val="none"/>
              </w:rPr>
              <w:t>/ &lt;20,000</w:t>
            </w:r>
            <w:r w:rsidR="00966CF2">
              <w:rPr>
                <w:rFonts w:ascii="Aptos Narrow" w:eastAsia="Times New Roman" w:hAnsi="Aptos Narrow" w:cs="Times New Roman"/>
                <w:color w:val="000000"/>
                <w:kern w:val="0"/>
                <w:lang w:val="en-US"/>
                <w14:ligatures w14:val="none"/>
              </w:rPr>
              <w:t xml:space="preserve"> (2+2)</w:t>
            </w:r>
          </w:p>
        </w:tc>
        <w:tc>
          <w:tcPr>
            <w:tcW w:w="0" w:type="auto"/>
            <w:noWrap/>
            <w:vAlign w:val="bottom"/>
            <w:hideMark/>
          </w:tcPr>
          <w:p w14:paraId="645B285A" w14:textId="7D2FA246"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415</w:t>
            </w:r>
          </w:p>
        </w:tc>
        <w:tc>
          <w:tcPr>
            <w:tcW w:w="0" w:type="auto"/>
            <w:noWrap/>
            <w:vAlign w:val="bottom"/>
            <w:hideMark/>
          </w:tcPr>
          <w:p w14:paraId="1827E7E7"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17</w:t>
            </w:r>
          </w:p>
        </w:tc>
        <w:tc>
          <w:tcPr>
            <w:tcW w:w="0" w:type="auto"/>
            <w:noWrap/>
            <w:vAlign w:val="bottom"/>
            <w:hideMark/>
          </w:tcPr>
          <w:p w14:paraId="4DF84F46"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13</w:t>
            </w:r>
          </w:p>
        </w:tc>
        <w:tc>
          <w:tcPr>
            <w:tcW w:w="0" w:type="auto"/>
            <w:noWrap/>
            <w:vAlign w:val="bottom"/>
            <w:hideMark/>
          </w:tcPr>
          <w:p w14:paraId="4A061FC6"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9</w:t>
            </w:r>
          </w:p>
        </w:tc>
        <w:tc>
          <w:tcPr>
            <w:tcW w:w="0" w:type="auto"/>
            <w:noWrap/>
            <w:vAlign w:val="bottom"/>
            <w:hideMark/>
          </w:tcPr>
          <w:p w14:paraId="67FDC59F"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p>
        </w:tc>
      </w:tr>
      <w:tr w:rsidR="000D5B62" w:rsidRPr="00A01D8C" w14:paraId="1E4B8CD0" w14:textId="77777777" w:rsidTr="004A0650">
        <w:trPr>
          <w:trHeight w:val="292"/>
        </w:trPr>
        <w:tc>
          <w:tcPr>
            <w:tcW w:w="0" w:type="auto"/>
            <w:noWrap/>
            <w:vAlign w:val="bottom"/>
            <w:hideMark/>
          </w:tcPr>
          <w:p w14:paraId="65BE4124"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25</w:t>
            </w:r>
          </w:p>
        </w:tc>
        <w:tc>
          <w:tcPr>
            <w:tcW w:w="0" w:type="auto"/>
          </w:tcPr>
          <w:p w14:paraId="7EFABC9F" w14:textId="46EFF965" w:rsidR="000D5B62" w:rsidRPr="00A01D8C" w:rsidRDefault="005C045F" w:rsidP="00A01D8C">
            <w:pPr>
              <w:spacing w:after="0" w:line="240" w:lineRule="auto"/>
              <w:jc w:val="right"/>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14-35,000 / 20-50,000</w:t>
            </w:r>
          </w:p>
        </w:tc>
        <w:tc>
          <w:tcPr>
            <w:tcW w:w="0" w:type="auto"/>
            <w:noWrap/>
            <w:vAlign w:val="bottom"/>
            <w:hideMark/>
          </w:tcPr>
          <w:p w14:paraId="4ED5E6EE" w14:textId="396551AA"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470</w:t>
            </w:r>
          </w:p>
        </w:tc>
        <w:tc>
          <w:tcPr>
            <w:tcW w:w="0" w:type="auto"/>
            <w:noWrap/>
            <w:vAlign w:val="bottom"/>
            <w:hideMark/>
          </w:tcPr>
          <w:p w14:paraId="7F092507"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20</w:t>
            </w:r>
          </w:p>
        </w:tc>
        <w:tc>
          <w:tcPr>
            <w:tcW w:w="0" w:type="auto"/>
            <w:noWrap/>
            <w:vAlign w:val="bottom"/>
            <w:hideMark/>
          </w:tcPr>
          <w:p w14:paraId="1CDE8551"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16</w:t>
            </w:r>
          </w:p>
        </w:tc>
        <w:tc>
          <w:tcPr>
            <w:tcW w:w="0" w:type="auto"/>
            <w:noWrap/>
            <w:vAlign w:val="bottom"/>
            <w:hideMark/>
          </w:tcPr>
          <w:p w14:paraId="1FAD2D00"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12</w:t>
            </w:r>
          </w:p>
        </w:tc>
        <w:tc>
          <w:tcPr>
            <w:tcW w:w="0" w:type="auto"/>
            <w:noWrap/>
            <w:vAlign w:val="bottom"/>
            <w:hideMark/>
          </w:tcPr>
          <w:p w14:paraId="51A411CB"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p>
        </w:tc>
      </w:tr>
      <w:tr w:rsidR="000D5B62" w:rsidRPr="00A01D8C" w14:paraId="4D5F251A" w14:textId="77777777" w:rsidTr="004A0650">
        <w:trPr>
          <w:trHeight w:val="292"/>
        </w:trPr>
        <w:tc>
          <w:tcPr>
            <w:tcW w:w="0" w:type="auto"/>
            <w:noWrap/>
            <w:vAlign w:val="bottom"/>
            <w:hideMark/>
          </w:tcPr>
          <w:p w14:paraId="5365C8E6"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60</w:t>
            </w:r>
          </w:p>
        </w:tc>
        <w:tc>
          <w:tcPr>
            <w:tcW w:w="0" w:type="auto"/>
          </w:tcPr>
          <w:p w14:paraId="7525CDCF" w14:textId="677A76F9" w:rsidR="000D5B62" w:rsidRPr="00A01D8C" w:rsidRDefault="00521827" w:rsidP="00A01D8C">
            <w:pPr>
              <w:spacing w:after="0" w:line="240" w:lineRule="auto"/>
              <w:jc w:val="right"/>
              <w:rPr>
                <w:rFonts w:ascii="Aptos Narrow" w:eastAsia="Times New Roman" w:hAnsi="Aptos Narrow" w:cs="Times New Roman"/>
                <w:color w:val="000000"/>
                <w:kern w:val="0"/>
                <w:lang w:val="en-US"/>
                <w14:ligatures w14:val="none"/>
              </w:rPr>
            </w:pPr>
            <w:r>
              <w:rPr>
                <w:rFonts w:ascii="Aptos Narrow" w:eastAsia="Times New Roman" w:hAnsi="Aptos Narrow" w:cs="Times New Roman"/>
                <w:color w:val="000000"/>
                <w:kern w:val="0"/>
                <w:lang w:val="en-US"/>
                <w14:ligatures w14:val="none"/>
              </w:rPr>
              <w:t>&gt;35,000 / &gt;50,000</w:t>
            </w:r>
          </w:p>
        </w:tc>
        <w:tc>
          <w:tcPr>
            <w:tcW w:w="0" w:type="auto"/>
            <w:noWrap/>
            <w:vAlign w:val="bottom"/>
            <w:hideMark/>
          </w:tcPr>
          <w:p w14:paraId="02D90862" w14:textId="72DBCBC9"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540</w:t>
            </w:r>
          </w:p>
        </w:tc>
        <w:tc>
          <w:tcPr>
            <w:tcW w:w="0" w:type="auto"/>
            <w:noWrap/>
            <w:vAlign w:val="bottom"/>
            <w:hideMark/>
          </w:tcPr>
          <w:p w14:paraId="5B234F7F"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24</w:t>
            </w:r>
          </w:p>
        </w:tc>
        <w:tc>
          <w:tcPr>
            <w:tcW w:w="0" w:type="auto"/>
            <w:noWrap/>
            <w:vAlign w:val="bottom"/>
            <w:hideMark/>
          </w:tcPr>
          <w:p w14:paraId="74ADA84F"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20</w:t>
            </w:r>
          </w:p>
        </w:tc>
        <w:tc>
          <w:tcPr>
            <w:tcW w:w="0" w:type="auto"/>
            <w:noWrap/>
            <w:vAlign w:val="bottom"/>
            <w:hideMark/>
          </w:tcPr>
          <w:p w14:paraId="451EC221" w14:textId="77777777" w:rsidR="000D5B62" w:rsidRPr="00A01D8C" w:rsidRDefault="000D5B62" w:rsidP="00A01D8C">
            <w:pPr>
              <w:spacing w:after="0" w:line="240" w:lineRule="auto"/>
              <w:jc w:val="right"/>
              <w:rPr>
                <w:rFonts w:ascii="Aptos Narrow" w:eastAsia="Times New Roman" w:hAnsi="Aptos Narrow" w:cs="Times New Roman"/>
                <w:color w:val="000000"/>
                <w:kern w:val="0"/>
                <w:lang w:val="en-US"/>
                <w14:ligatures w14:val="none"/>
              </w:rPr>
            </w:pPr>
            <w:r w:rsidRPr="00A01D8C">
              <w:rPr>
                <w:rFonts w:ascii="Aptos Narrow" w:eastAsia="Times New Roman" w:hAnsi="Aptos Narrow" w:cs="Times New Roman"/>
                <w:color w:val="000000"/>
                <w:kern w:val="0"/>
                <w:lang w:val="en-US"/>
                <w14:ligatures w14:val="none"/>
              </w:rPr>
              <w:t>16</w:t>
            </w:r>
          </w:p>
        </w:tc>
        <w:tc>
          <w:tcPr>
            <w:tcW w:w="0" w:type="auto"/>
            <w:noWrap/>
            <w:vAlign w:val="bottom"/>
            <w:hideMark/>
          </w:tcPr>
          <w:p w14:paraId="480A4753" w14:textId="77777777" w:rsidR="000D5B62" w:rsidRPr="00A01D8C" w:rsidRDefault="000D5B62" w:rsidP="00750CE4">
            <w:pPr>
              <w:keepNext/>
              <w:spacing w:after="0" w:line="240" w:lineRule="auto"/>
              <w:jc w:val="right"/>
              <w:rPr>
                <w:rFonts w:ascii="Aptos Narrow" w:eastAsia="Times New Roman" w:hAnsi="Aptos Narrow" w:cs="Times New Roman"/>
                <w:color w:val="000000"/>
                <w:kern w:val="0"/>
                <w:lang w:val="en-US"/>
                <w14:ligatures w14:val="none"/>
              </w:rPr>
            </w:pPr>
          </w:p>
        </w:tc>
      </w:tr>
    </w:tbl>
    <w:p w14:paraId="581E2558" w14:textId="7357F70E" w:rsidR="00750CE4" w:rsidRDefault="00750CE4">
      <w:pPr>
        <w:pStyle w:val="Caption"/>
      </w:pPr>
      <w:r>
        <w:t xml:space="preserve">Tabel </w:t>
      </w:r>
      <w:r>
        <w:fldChar w:fldCharType="begin"/>
      </w:r>
      <w:r>
        <w:instrText xml:space="preserve"> SEQ Tabel \* ARABIC </w:instrText>
      </w:r>
      <w:r>
        <w:fldChar w:fldCharType="separate"/>
      </w:r>
      <w:r w:rsidR="00944263">
        <w:rPr>
          <w:noProof/>
        </w:rPr>
        <w:t>5</w:t>
      </w:r>
      <w:r>
        <w:fldChar w:fldCharType="end"/>
      </w:r>
      <w:r>
        <w:t>. Soome (2018) juhises määratletud vajalik kandevõime seoses koormusega</w:t>
      </w:r>
    </w:p>
    <w:p w14:paraId="211FFE62" w14:textId="450BD182" w:rsidR="00A01D8C" w:rsidRDefault="00527226" w:rsidP="00527226">
      <w:pPr>
        <w:pStyle w:val="ListParagraph"/>
        <w:numPr>
          <w:ilvl w:val="1"/>
          <w:numId w:val="2"/>
        </w:numPr>
      </w:pPr>
      <w:r>
        <w:t>E20 – elastsusmoodul ehk vajalik kandevõime mis vastab 20 aasta koormusele</w:t>
      </w:r>
    </w:p>
    <w:p w14:paraId="2333BE80" w14:textId="728A0032" w:rsidR="00527226" w:rsidRDefault="00527226" w:rsidP="00527226">
      <w:pPr>
        <w:pStyle w:val="ListParagraph"/>
        <w:numPr>
          <w:ilvl w:val="1"/>
          <w:numId w:val="2"/>
        </w:numPr>
      </w:pPr>
      <w:r>
        <w:t>AC6 – asfaldi minimaalne paksus 6-ndal kasutusaastal</w:t>
      </w:r>
    </w:p>
    <w:p w14:paraId="486D5E01" w14:textId="0E2325A3" w:rsidR="00527226" w:rsidRDefault="00527226" w:rsidP="00527226">
      <w:pPr>
        <w:pStyle w:val="ListParagraph"/>
        <w:numPr>
          <w:ilvl w:val="1"/>
          <w:numId w:val="2"/>
        </w:numPr>
      </w:pPr>
      <w:r>
        <w:t>AC2 – asfaldi minimaalne paksus 2-l kasutusaastak</w:t>
      </w:r>
    </w:p>
    <w:p w14:paraId="225B38D1" w14:textId="34AFAA21" w:rsidR="00527226" w:rsidRDefault="00527226" w:rsidP="00527226">
      <w:pPr>
        <w:pStyle w:val="ListParagraph"/>
        <w:numPr>
          <w:ilvl w:val="1"/>
          <w:numId w:val="2"/>
        </w:numPr>
      </w:pPr>
      <w:r>
        <w:t>AC0 – asfaldi minimaalne paksus katendile liikluse avamisel</w:t>
      </w:r>
    </w:p>
    <w:p w14:paraId="153BBE92" w14:textId="673648CD" w:rsidR="00332811" w:rsidRDefault="00332811" w:rsidP="002517F4">
      <w:pPr>
        <w:pStyle w:val="ListParagraph"/>
        <w:numPr>
          <w:ilvl w:val="1"/>
          <w:numId w:val="2"/>
        </w:numPr>
      </w:pPr>
      <w:r>
        <w:t xml:space="preserve">E0 – </w:t>
      </w:r>
      <w:r w:rsidR="002517F4">
        <w:t>minimaalselt vajalik kandevõime liikluse avamisel</w:t>
      </w:r>
    </w:p>
    <w:p w14:paraId="135EEF59" w14:textId="39E427F5" w:rsidR="00CB6CBA" w:rsidRPr="000E16E6" w:rsidRDefault="00CB6CBA" w:rsidP="002D67BA">
      <w:pPr>
        <w:pStyle w:val="ListParagraph"/>
        <w:numPr>
          <w:ilvl w:val="0"/>
          <w:numId w:val="2"/>
        </w:numPr>
        <w:rPr>
          <w:b/>
          <w:bCs/>
        </w:rPr>
      </w:pPr>
      <w:r>
        <w:t xml:space="preserve">Reeglina konstrueeritakse katendid nii, et </w:t>
      </w:r>
      <w:r w:rsidR="004145B6" w:rsidRPr="00CC6160">
        <w:rPr>
          <w:b/>
          <w:bCs/>
        </w:rPr>
        <w:t>iga kõrgem kiht on allpool paiknevast tugevam</w:t>
      </w:r>
      <w:r w:rsidR="004145B6">
        <w:t xml:space="preserve"> </w:t>
      </w:r>
      <w:r w:rsidR="00F24624">
        <w:t>–</w:t>
      </w:r>
      <w:r w:rsidR="004145B6">
        <w:t xml:space="preserve"> </w:t>
      </w:r>
      <w:r w:rsidR="00F24624">
        <w:t xml:space="preserve">kui seda reeglit ei järgita, on </w:t>
      </w:r>
      <w:proofErr w:type="spellStart"/>
      <w:r w:rsidR="00F24624">
        <w:t>KAPi</w:t>
      </w:r>
      <w:proofErr w:type="spellEnd"/>
      <w:r w:rsidR="00F24624">
        <w:t xml:space="preserve"> puhul arvutustulemused ebaloogilised (juhises on öeldud, et </w:t>
      </w:r>
      <w:r w:rsidR="00431E60">
        <w:t>tugevamat kihti alla ei jäeta või tuleb see eraldi arvutada, algoritmid selleks on juhendis olemas kuid tarkvaraliselt ei ole neid realiseeritud.</w:t>
      </w:r>
      <w:r w:rsidR="006F0020">
        <w:t xml:space="preserve"> Praktikas aga esineb teinekord, et olemasolevast tasandist tõstetakse tee punast joont ehk projektkõrgust just liivadega ja rajatakse sellele uus katend.</w:t>
      </w:r>
    </w:p>
    <w:p w14:paraId="50B0032E" w14:textId="2017A30D" w:rsidR="004927F0" w:rsidRDefault="006852DD" w:rsidP="004927F0">
      <w:pPr>
        <w:pStyle w:val="ListParagraph"/>
        <w:numPr>
          <w:ilvl w:val="0"/>
          <w:numId w:val="2"/>
        </w:numPr>
      </w:pPr>
      <w:r w:rsidRPr="00CC6160">
        <w:rPr>
          <w:b/>
          <w:bCs/>
        </w:rPr>
        <w:t xml:space="preserve">Soome reglemendi puhul võiks </w:t>
      </w:r>
      <w:r w:rsidR="00A54540" w:rsidRPr="00CC6160">
        <w:rPr>
          <w:b/>
          <w:bCs/>
        </w:rPr>
        <w:t xml:space="preserve">arvestada sisuliselt kahe erineva aluspinnase kategooriaga, nende kandevõimeks on vastavalt 35 </w:t>
      </w:r>
      <w:proofErr w:type="spellStart"/>
      <w:r w:rsidR="00A54540" w:rsidRPr="00CC6160">
        <w:rPr>
          <w:b/>
          <w:bCs/>
        </w:rPr>
        <w:t>M</w:t>
      </w:r>
      <w:r w:rsidR="0084669A" w:rsidRPr="00CC6160">
        <w:rPr>
          <w:b/>
          <w:bCs/>
        </w:rPr>
        <w:t>P</w:t>
      </w:r>
      <w:r w:rsidR="00A54540" w:rsidRPr="00CC6160">
        <w:rPr>
          <w:b/>
          <w:bCs/>
        </w:rPr>
        <w:t>a</w:t>
      </w:r>
      <w:proofErr w:type="spellEnd"/>
      <w:r w:rsidR="00A54540" w:rsidRPr="00CC6160">
        <w:rPr>
          <w:b/>
          <w:bCs/>
        </w:rPr>
        <w:t xml:space="preserve"> (ei vaja liivakihti) ja 20 </w:t>
      </w:r>
      <w:proofErr w:type="spellStart"/>
      <w:r w:rsidR="00A54540" w:rsidRPr="00CC6160">
        <w:rPr>
          <w:b/>
          <w:bCs/>
        </w:rPr>
        <w:t>M</w:t>
      </w:r>
      <w:r w:rsidR="0084669A" w:rsidRPr="00CC6160">
        <w:rPr>
          <w:b/>
          <w:bCs/>
        </w:rPr>
        <w:t>P</w:t>
      </w:r>
      <w:r w:rsidR="00A54540" w:rsidRPr="00CC6160">
        <w:rPr>
          <w:b/>
          <w:bCs/>
        </w:rPr>
        <w:t>a</w:t>
      </w:r>
      <w:proofErr w:type="spellEnd"/>
      <w:r w:rsidR="00A54540" w:rsidRPr="00CC6160">
        <w:rPr>
          <w:b/>
          <w:bCs/>
        </w:rPr>
        <w:t xml:space="preserve"> (vajab vahele liivakihti)</w:t>
      </w:r>
      <w:r w:rsidR="00EA2BF4" w:rsidRPr="00CC6160">
        <w:rPr>
          <w:b/>
          <w:bCs/>
        </w:rPr>
        <w:t>,</w:t>
      </w:r>
      <w:r w:rsidR="00EA2BF4">
        <w:t xml:space="preserve"> sest kui esineb pinnas mille kandevõime on veelgi madalam (näiteks, pehme savi), on tegemist juba </w:t>
      </w:r>
      <w:proofErr w:type="spellStart"/>
      <w:r w:rsidR="0061611A">
        <w:t>geotehnilise</w:t>
      </w:r>
      <w:proofErr w:type="spellEnd"/>
      <w:r w:rsidR="0061611A">
        <w:t xml:space="preserve"> probleemiga mille lahendamine eeldab </w:t>
      </w:r>
      <w:r w:rsidR="004927F0">
        <w:t xml:space="preserve">vastava erialaspetsialisti panust. Kui tegemist on õhemate kihtidega, on mõeldav ka nõrga pinnase </w:t>
      </w:r>
      <w:r w:rsidR="004927F0">
        <w:lastRenderedPageBreak/>
        <w:t>asendamine. Normis</w:t>
      </w:r>
      <w:r w:rsidR="0048305A">
        <w:t xml:space="preserve"> (TPN)</w:t>
      </w:r>
      <w:r w:rsidR="004927F0">
        <w:t xml:space="preserve"> </w:t>
      </w:r>
      <w:proofErr w:type="spellStart"/>
      <w:r w:rsidR="004927F0">
        <w:t>sissetoodud</w:t>
      </w:r>
      <w:proofErr w:type="spellEnd"/>
      <w:r w:rsidR="004927F0">
        <w:t xml:space="preserve"> 45 </w:t>
      </w:r>
      <w:proofErr w:type="spellStart"/>
      <w:r w:rsidR="004927F0">
        <w:t>M</w:t>
      </w:r>
      <w:r w:rsidR="0084669A">
        <w:t>P</w:t>
      </w:r>
      <w:r w:rsidR="004927F0">
        <w:t>a</w:t>
      </w:r>
      <w:proofErr w:type="spellEnd"/>
      <w:r w:rsidR="004927F0">
        <w:t xml:space="preserve"> </w:t>
      </w:r>
      <w:r w:rsidR="00500429">
        <w:t>aluspinnase minimaalse kandevõimena eeldab juba sisuliselt nõrgemate pinnaste asendamist või tugevdamist</w:t>
      </w:r>
      <w:r w:rsidR="000E2127">
        <w:t>, arvestades seejuures ka võimaliku madalama kandevõimega ebasoodsas olukorras.</w:t>
      </w:r>
    </w:p>
    <w:p w14:paraId="35831E66" w14:textId="0C1D34AE" w:rsidR="009F2502" w:rsidRDefault="0044090B" w:rsidP="004927F0">
      <w:pPr>
        <w:pStyle w:val="ListParagraph"/>
        <w:numPr>
          <w:ilvl w:val="0"/>
          <w:numId w:val="2"/>
        </w:numPr>
        <w:rPr>
          <w:highlight w:val="cyan"/>
        </w:rPr>
      </w:pPr>
      <w:r w:rsidRPr="00CE7EE0">
        <w:rPr>
          <w:highlight w:val="cyan"/>
        </w:rPr>
        <w:t>S</w:t>
      </w:r>
      <w:r w:rsidR="009F2502" w:rsidRPr="00CE7EE0">
        <w:rPr>
          <w:highlight w:val="cyan"/>
        </w:rPr>
        <w:t>oome reglemendi</w:t>
      </w:r>
      <w:r w:rsidRPr="00CE7EE0">
        <w:rPr>
          <w:highlight w:val="cyan"/>
        </w:rPr>
        <w:t>s</w:t>
      </w:r>
      <w:r w:rsidR="009F2502" w:rsidRPr="00CE7EE0">
        <w:rPr>
          <w:highlight w:val="cyan"/>
        </w:rPr>
        <w:t xml:space="preserve"> eeldatakse, et JAGAVA kihi all peaks olema vähemalt 35 </w:t>
      </w:r>
      <w:proofErr w:type="spellStart"/>
      <w:r w:rsidR="009F2502" w:rsidRPr="00CE7EE0">
        <w:rPr>
          <w:highlight w:val="cyan"/>
        </w:rPr>
        <w:t>MPa</w:t>
      </w:r>
      <w:proofErr w:type="spellEnd"/>
      <w:r w:rsidR="009F2502" w:rsidRPr="00CE7EE0">
        <w:rPr>
          <w:highlight w:val="cyan"/>
        </w:rPr>
        <w:t xml:space="preserve"> ning jagava kihi peal ca 90 </w:t>
      </w:r>
      <w:proofErr w:type="spellStart"/>
      <w:r w:rsidR="009F2502" w:rsidRPr="00CE7EE0">
        <w:rPr>
          <w:highlight w:val="cyan"/>
        </w:rPr>
        <w:t>MPa</w:t>
      </w:r>
      <w:proofErr w:type="spellEnd"/>
      <w:r w:rsidR="009F2502" w:rsidRPr="00CE7EE0">
        <w:rPr>
          <w:highlight w:val="cyan"/>
        </w:rPr>
        <w:t xml:space="preserve"> (kui kandevkiht on killustikust) ehk 70...100 </w:t>
      </w:r>
      <w:proofErr w:type="spellStart"/>
      <w:r w:rsidR="009F2502" w:rsidRPr="00CE7EE0">
        <w:rPr>
          <w:highlight w:val="cyan"/>
        </w:rPr>
        <w:t>MPa</w:t>
      </w:r>
      <w:proofErr w:type="spellEnd"/>
      <w:r w:rsidR="009F2502" w:rsidRPr="00CE7EE0">
        <w:rPr>
          <w:highlight w:val="cyan"/>
        </w:rPr>
        <w:t xml:space="preserve"> (stabiliseeritud kandevkihi all)</w:t>
      </w:r>
      <w:r w:rsidRPr="00CE7EE0">
        <w:rPr>
          <w:highlight w:val="cyan"/>
        </w:rPr>
        <w:t xml:space="preserve">. Kandevkihi peal (kvaliteetkillustik kuni 0/80) peaks olema 160 </w:t>
      </w:r>
      <w:proofErr w:type="spellStart"/>
      <w:r w:rsidRPr="00CE7EE0">
        <w:rPr>
          <w:highlight w:val="cyan"/>
        </w:rPr>
        <w:t>MPa</w:t>
      </w:r>
      <w:proofErr w:type="spellEnd"/>
      <w:r w:rsidRPr="00CE7EE0">
        <w:rPr>
          <w:highlight w:val="cyan"/>
        </w:rPr>
        <w:t xml:space="preserve"> </w:t>
      </w:r>
      <w:r w:rsidR="00CE7EE0">
        <w:rPr>
          <w:highlight w:val="cyan"/>
        </w:rPr>
        <w:t xml:space="preserve">(väga madala liiklusega asfaldi all 145 või </w:t>
      </w:r>
      <w:proofErr w:type="spellStart"/>
      <w:r w:rsidR="00CE7EE0">
        <w:rPr>
          <w:highlight w:val="cyan"/>
        </w:rPr>
        <w:t>kerg</w:t>
      </w:r>
      <w:proofErr w:type="spellEnd"/>
      <w:r w:rsidR="00CE7EE0">
        <w:rPr>
          <w:highlight w:val="cyan"/>
        </w:rPr>
        <w:t xml:space="preserve">/siirdekatte all 130 </w:t>
      </w:r>
      <w:proofErr w:type="spellStart"/>
      <w:r w:rsidR="00CE7EE0">
        <w:rPr>
          <w:highlight w:val="cyan"/>
        </w:rPr>
        <w:t>MPa</w:t>
      </w:r>
      <w:proofErr w:type="spellEnd"/>
      <w:r w:rsidR="00CE7EE0">
        <w:rPr>
          <w:highlight w:val="cyan"/>
        </w:rPr>
        <w:t xml:space="preserve">) </w:t>
      </w:r>
      <w:r w:rsidRPr="00CE7EE0">
        <w:rPr>
          <w:highlight w:val="cyan"/>
        </w:rPr>
        <w:t xml:space="preserve">ja </w:t>
      </w:r>
      <w:proofErr w:type="spellStart"/>
      <w:r w:rsidRPr="00CE7EE0">
        <w:rPr>
          <w:highlight w:val="cyan"/>
        </w:rPr>
        <w:t>stabikihi</w:t>
      </w:r>
      <w:proofErr w:type="spellEnd"/>
      <w:r w:rsidRPr="00CE7EE0">
        <w:rPr>
          <w:highlight w:val="cyan"/>
        </w:rPr>
        <w:t xml:space="preserve"> peal 290 </w:t>
      </w:r>
      <w:proofErr w:type="spellStart"/>
      <w:r w:rsidRPr="00CE7EE0">
        <w:rPr>
          <w:highlight w:val="cyan"/>
        </w:rPr>
        <w:t>MPa</w:t>
      </w:r>
      <w:proofErr w:type="spellEnd"/>
      <w:r w:rsidRPr="00CE7EE0">
        <w:rPr>
          <w:highlight w:val="cyan"/>
        </w:rPr>
        <w:t>.</w:t>
      </w:r>
      <w:r w:rsidR="00CE7EE0" w:rsidRPr="00CE7EE0">
        <w:rPr>
          <w:highlight w:val="cyan"/>
        </w:rPr>
        <w:t xml:space="preserve"> Mida siit järeldada?</w:t>
      </w:r>
    </w:p>
    <w:p w14:paraId="1B9455C3" w14:textId="21828391" w:rsidR="000A4B9D" w:rsidRDefault="000A4B9D" w:rsidP="004927F0">
      <w:pPr>
        <w:pStyle w:val="ListParagraph"/>
        <w:numPr>
          <w:ilvl w:val="0"/>
          <w:numId w:val="2"/>
        </w:numPr>
        <w:rPr>
          <w:highlight w:val="cyan"/>
        </w:rPr>
      </w:pPr>
      <w:r>
        <w:rPr>
          <w:highlight w:val="cyan"/>
        </w:rPr>
        <w:t>Soome juhendites on kaetud vaid aluste stabiliseerimine ehk vahetult asfaldialuse kihi osa. Skandinaavias reeglina aluspinnase stabiliseerimisest juhendi tasandil ei räägita, välja arvatud mass-stabiliseerimisest, sest siis räägime valdavalt paksemate turba-alade tugevdamisest.</w:t>
      </w:r>
    </w:p>
    <w:p w14:paraId="61076725" w14:textId="66A54BE4" w:rsidR="0048305A" w:rsidRDefault="0048305A" w:rsidP="004927F0">
      <w:pPr>
        <w:pStyle w:val="ListParagraph"/>
        <w:numPr>
          <w:ilvl w:val="0"/>
          <w:numId w:val="2"/>
        </w:numPr>
        <w:rPr>
          <w:highlight w:val="cyan"/>
        </w:rPr>
      </w:pPr>
      <w:r>
        <w:rPr>
          <w:highlight w:val="cyan"/>
        </w:rPr>
        <w:t>Aluspinnast tuleks tugevdada kahel võimalikul põhjusel – ühelt poolt, kui aluspinnase kandevõime on madal ning selle tõstmiseks on soodsam mitte uut mineraalmaterjali juurde vedada vaid stabiliseerida, või selleks, et ühtlustada aluspinnaste omaduste mittehomogeensust.</w:t>
      </w:r>
    </w:p>
    <w:p w14:paraId="2E3ED239" w14:textId="7E05D76E" w:rsidR="00484E60" w:rsidRPr="000E16E6" w:rsidRDefault="005D13A8" w:rsidP="00484E60">
      <w:pPr>
        <w:pStyle w:val="ListParagraph"/>
        <w:numPr>
          <w:ilvl w:val="0"/>
          <w:numId w:val="2"/>
        </w:numPr>
      </w:pPr>
      <w:r w:rsidRPr="00CC6160">
        <w:rPr>
          <w:b/>
          <w:bCs/>
        </w:rPr>
        <w:t>Tüüpsena deklareeritud materjalide</w:t>
      </w:r>
      <w:r w:rsidR="0023478F" w:rsidRPr="000E16E6">
        <w:t xml:space="preserve"> puhul kasutatakse nii kataloogikatendite koostamisel kui tüüpkatendite arvutuses </w:t>
      </w:r>
      <w:r w:rsidR="0023478F" w:rsidRPr="000E16E6">
        <w:rPr>
          <w:b/>
          <w:bCs/>
        </w:rPr>
        <w:t xml:space="preserve">kokkulepitud </w:t>
      </w:r>
      <w:r w:rsidR="00291FC5" w:rsidRPr="000E16E6">
        <w:rPr>
          <w:b/>
          <w:bCs/>
        </w:rPr>
        <w:t>arvutusparameetreid</w:t>
      </w:r>
      <w:r w:rsidR="00291FC5" w:rsidRPr="000E16E6">
        <w:t xml:space="preserve"> (üldjuhul on need </w:t>
      </w:r>
      <w:r w:rsidR="00544035" w:rsidRPr="000E16E6">
        <w:t>ajalooliselt välja kujunenud</w:t>
      </w:r>
      <w:r w:rsidR="000C444A">
        <w:t xml:space="preserve">, kopeeritud algsetest Vene juhistest, </w:t>
      </w:r>
      <w:r w:rsidR="00544035" w:rsidRPr="000E16E6">
        <w:t xml:space="preserve"> ehk kogemuslikud või </w:t>
      </w:r>
      <w:r w:rsidR="00291FC5" w:rsidRPr="000E16E6">
        <w:t>konsiiliumi poolt kokku lepitud väärtused, mida ka empiiriliseks nimetatakse).</w:t>
      </w:r>
      <w:r w:rsidR="00584960" w:rsidRPr="000E16E6">
        <w:t xml:space="preserve"> Sellise parameetrina on põhiliseks materjali elastsusmoodul, kuid erinevad arvutusalgoritmid kasutavad veel täiendavaid parameetreid (nidusus, </w:t>
      </w:r>
      <w:proofErr w:type="spellStart"/>
      <w:r w:rsidR="00584960" w:rsidRPr="000E16E6">
        <w:t>sisehõõrdenurk</w:t>
      </w:r>
      <w:proofErr w:type="spellEnd"/>
      <w:r w:rsidR="00584960" w:rsidRPr="000E16E6">
        <w:t>, soojusjuhtivus jne</w:t>
      </w:r>
      <w:r w:rsidR="00DA77AF" w:rsidRPr="000E16E6">
        <w:t>)</w:t>
      </w:r>
      <w:r w:rsidR="003208A8" w:rsidRPr="000E16E6">
        <w:t xml:space="preserve"> – paraku on</w:t>
      </w:r>
      <w:r w:rsidR="00634694">
        <w:t xml:space="preserve"> </w:t>
      </w:r>
      <w:proofErr w:type="spellStart"/>
      <w:r w:rsidR="00634694">
        <w:t>KAPi</w:t>
      </w:r>
      <w:proofErr w:type="spellEnd"/>
      <w:r w:rsidR="00634694">
        <w:t xml:space="preserve"> kontekstis </w:t>
      </w:r>
      <w:r w:rsidR="003208A8" w:rsidRPr="000E16E6">
        <w:t xml:space="preserve"> need parameetrid kokku lepitud ilma katsetusteta, seetõttu on ka </w:t>
      </w:r>
      <w:r w:rsidR="004E0725" w:rsidRPr="000E16E6">
        <w:t xml:space="preserve">juhendi </w:t>
      </w:r>
      <w:r w:rsidR="00317DCB" w:rsidRPr="000E16E6">
        <w:t xml:space="preserve">alusel </w:t>
      </w:r>
      <w:r w:rsidR="003208A8" w:rsidRPr="000E16E6">
        <w:t xml:space="preserve">väide võimalike asenduste puhul </w:t>
      </w:r>
      <w:r w:rsidR="00C70849" w:rsidRPr="000E16E6">
        <w:t>vähemalt samaväärsete omaduste tõestamise kohta sisult tühine, võrrelda saab vaid kahte tabeliväärtust, mitte tabeliväärtust</w:t>
      </w:r>
      <w:r w:rsidR="00D72809">
        <w:t xml:space="preserve"> mistahes</w:t>
      </w:r>
      <w:r w:rsidR="00C70849" w:rsidRPr="000E16E6">
        <w:t xml:space="preserve"> laboritulemusega</w:t>
      </w:r>
      <w:r w:rsidR="0028630D" w:rsidRPr="000E16E6">
        <w:t xml:space="preserve">. </w:t>
      </w:r>
      <w:r w:rsidR="00484E60">
        <w:t xml:space="preserve">Seega, vähemalt KAPI puhul on materjalide asendamise aluseks materjali sõelkõvera alusel materjali liigitamine, mitte otsene laboratoorselt määratud elastsusmooduli, </w:t>
      </w:r>
      <w:proofErr w:type="spellStart"/>
      <w:r w:rsidR="00484E60">
        <w:t>sisehõõrdenurga</w:t>
      </w:r>
      <w:proofErr w:type="spellEnd"/>
      <w:r w:rsidR="00484E60">
        <w:t xml:space="preserve"> või nidususe väärtus.</w:t>
      </w:r>
      <w:r w:rsidR="00E601E3">
        <w:t xml:space="preserve"> Samas võib neid </w:t>
      </w:r>
      <w:r w:rsidR="0063676A">
        <w:t>arvutus</w:t>
      </w:r>
      <w:r w:rsidR="00E601E3">
        <w:t xml:space="preserve">parameetreid vaja olla </w:t>
      </w:r>
      <w:proofErr w:type="spellStart"/>
      <w:r w:rsidR="00E601E3">
        <w:t>geotehnilistes</w:t>
      </w:r>
      <w:proofErr w:type="spellEnd"/>
      <w:r w:rsidR="00E601E3">
        <w:t xml:space="preserve"> arvutustes kas nõrkadel aluspinnastel või kõrgetes mulletes.</w:t>
      </w:r>
      <w:r w:rsidR="00F94F18">
        <w:t xml:space="preserve"> Nagu öeldud, ei tohiks arvutustes kasutamiseks valida juhendi tabeliväärtusi vaid need tuleks sel juhul praktikas konkreetse materjali kohta laboris kontrollida</w:t>
      </w:r>
      <w:r w:rsidR="0022333F">
        <w:t xml:space="preserve"> ja siis kasutada</w:t>
      </w:r>
      <w:r w:rsidR="00F94F18">
        <w:t>.</w:t>
      </w:r>
    </w:p>
    <w:p w14:paraId="78BF5804" w14:textId="6837BE27" w:rsidR="00116AAC" w:rsidRDefault="0028630D" w:rsidP="003863F1">
      <w:pPr>
        <w:pStyle w:val="ListParagraph"/>
        <w:ind w:left="360"/>
      </w:pPr>
      <w:r w:rsidRPr="000E16E6">
        <w:t xml:space="preserve">Soome süsteemi kasutamisel </w:t>
      </w:r>
      <w:r w:rsidR="004125E9" w:rsidRPr="000E16E6">
        <w:t xml:space="preserve">(Odemarki valem, KRP) </w:t>
      </w:r>
      <w:r w:rsidRPr="000E16E6">
        <w:t xml:space="preserve">peaks </w:t>
      </w:r>
      <w:r w:rsidR="00FA3D54" w:rsidRPr="000E16E6">
        <w:t xml:space="preserve">konstruktsiooni </w:t>
      </w:r>
      <w:r w:rsidRPr="000E16E6">
        <w:t xml:space="preserve">elastsusmoodul (kandevõime) olema mõõdetav </w:t>
      </w:r>
      <w:r w:rsidR="00043D27" w:rsidRPr="000E16E6">
        <w:t xml:space="preserve">vähemalt </w:t>
      </w:r>
      <w:r w:rsidRPr="000E16E6">
        <w:t>plaatkoormuskatsega</w:t>
      </w:r>
      <w:r w:rsidR="00FA3088">
        <w:t xml:space="preserve"> (kuna arvutuste aluseks võetud elastsusmoodulid on valitud ebasoodsaimast </w:t>
      </w:r>
      <w:r w:rsidR="00462B8C">
        <w:t>režiimist, siis tulemus peaks olema parem arvutatust)</w:t>
      </w:r>
      <w:r w:rsidR="002237BF" w:rsidRPr="000E16E6">
        <w:t>.</w:t>
      </w:r>
      <w:r w:rsidR="00DA31C7">
        <w:t xml:space="preserve"> Samas kinnitavad ka soomlased, et </w:t>
      </w:r>
      <w:proofErr w:type="spellStart"/>
      <w:r w:rsidR="00DA31C7">
        <w:t>arvutuslikke</w:t>
      </w:r>
      <w:proofErr w:type="spellEnd"/>
      <w:r w:rsidR="00DA31C7">
        <w:t xml:space="preserve"> väärtusi tuleb käsitleda sihtväärtustena, mitte kohustuslike kihi vastuvõtutingimustena.</w:t>
      </w:r>
    </w:p>
    <w:p w14:paraId="19E005F7" w14:textId="0A4421B4" w:rsidR="0056678E" w:rsidRDefault="00996715" w:rsidP="004442A0">
      <w:pPr>
        <w:pStyle w:val="ListParagraph"/>
        <w:ind w:left="0"/>
        <w:rPr>
          <w:b/>
          <w:bCs/>
        </w:rPr>
      </w:pPr>
      <w:r w:rsidRPr="00D968DF">
        <w:rPr>
          <w:b/>
          <w:bCs/>
        </w:rPr>
        <w:t xml:space="preserve">Siit tulenevalt, saame järeldada, et KUI </w:t>
      </w:r>
      <w:r w:rsidR="00DA6F75" w:rsidRPr="00D968DF">
        <w:rPr>
          <w:b/>
          <w:bCs/>
        </w:rPr>
        <w:t xml:space="preserve">aluspinnaste ja </w:t>
      </w:r>
      <w:r w:rsidRPr="00D968DF">
        <w:rPr>
          <w:b/>
          <w:bCs/>
        </w:rPr>
        <w:t xml:space="preserve">kasutatud materjalide elastsusmoodulid tuginevad </w:t>
      </w:r>
      <w:r w:rsidR="00D779DD" w:rsidRPr="00D968DF">
        <w:rPr>
          <w:b/>
          <w:bCs/>
        </w:rPr>
        <w:t xml:space="preserve">reaalsetele töödele, mitte „kogemuslikele“ väärtustele, on lootust, et </w:t>
      </w:r>
      <w:r w:rsidR="00DA6F75" w:rsidRPr="00D968DF">
        <w:rPr>
          <w:b/>
          <w:bCs/>
        </w:rPr>
        <w:t>töö käigus mõõdetavad tulemused võiksid olla võrreldavad projektsetega.</w:t>
      </w:r>
    </w:p>
    <w:p w14:paraId="0C47BC96" w14:textId="77777777" w:rsidR="00FA18A8" w:rsidRPr="00B97C01" w:rsidRDefault="00FA18A8" w:rsidP="00FA18A8">
      <w:pPr>
        <w:pStyle w:val="Heading4"/>
      </w:pPr>
      <w:r w:rsidRPr="00887FF9">
        <w:rPr>
          <w:highlight w:val="yellow"/>
        </w:rPr>
        <w:t>ARENDUS - Materjalide elastsusmoodulid (katendiarvutuse alus)</w:t>
      </w:r>
    </w:p>
    <w:p w14:paraId="371A78FF" w14:textId="1DFFC816" w:rsidR="00FA18A8" w:rsidRDefault="00FA18A8" w:rsidP="00FA18A8">
      <w:r w:rsidRPr="000E16E6">
        <w:rPr>
          <w:highlight w:val="yellow"/>
        </w:rPr>
        <w:t>Katendiarvutuse valdkonna arenduseks (KRP arendamiseks ja laialdasemaks kasutuseks) on vajalikud materjalide omaduste täpsustamised nii kirjanduse baasil (seotud kihid mida käesolev töö ei käsitle) kui katseliselt (erinevad killustikud</w:t>
      </w:r>
      <w:r>
        <w:rPr>
          <w:highlight w:val="yellow"/>
        </w:rPr>
        <w:t>,</w:t>
      </w:r>
      <w:r w:rsidRPr="000E16E6">
        <w:rPr>
          <w:highlight w:val="yellow"/>
        </w:rPr>
        <w:t xml:space="preserve"> sest Soome juhised käsitlevad vaid 0/x </w:t>
      </w:r>
      <w:proofErr w:type="spellStart"/>
      <w:r w:rsidRPr="000E16E6">
        <w:rPr>
          <w:highlight w:val="yellow"/>
        </w:rPr>
        <w:t>kristalliinseid</w:t>
      </w:r>
      <w:proofErr w:type="spellEnd"/>
      <w:r w:rsidRPr="000E16E6">
        <w:rPr>
          <w:highlight w:val="yellow"/>
        </w:rPr>
        <w:t xml:space="preserve"> materjale, ilmselt on vajalik neid võrrelda paekillustikega 4/32 ja 32/63 koos kiilumise vajaduse ja erisustega)</w:t>
      </w:r>
      <w:r w:rsidR="00F94F18">
        <w:t>.</w:t>
      </w:r>
    </w:p>
    <w:p w14:paraId="0549D454" w14:textId="34961A15" w:rsidR="00A20851" w:rsidRDefault="00A20851" w:rsidP="00FA18A8">
      <w:r>
        <w:lastRenderedPageBreak/>
        <w:t xml:space="preserve">Võimalik on kasutada ka šlakikillustikku (tehisgraniit) mille E-moodul on </w:t>
      </w:r>
      <w:r w:rsidR="003D098F">
        <w:t xml:space="preserve">(Soome süsteemis) </w:t>
      </w:r>
      <w:r>
        <w:t xml:space="preserve">kõrgem. Standardse killustiku sõelkõvera puhul 430 </w:t>
      </w:r>
      <w:proofErr w:type="spellStart"/>
      <w:r>
        <w:t>Mpa</w:t>
      </w:r>
      <w:proofErr w:type="spellEnd"/>
      <w:r>
        <w:t xml:space="preserve">, mittestandardsel segul 350 </w:t>
      </w:r>
      <w:proofErr w:type="spellStart"/>
      <w:r>
        <w:t>Mpa</w:t>
      </w:r>
      <w:proofErr w:type="spellEnd"/>
      <w:r>
        <w:t xml:space="preserve"> (tavakillustikel ei ole see üle 280 </w:t>
      </w:r>
      <w:proofErr w:type="spellStart"/>
      <w:r>
        <w:t>Mpa</w:t>
      </w:r>
      <w:proofErr w:type="spellEnd"/>
      <w:r>
        <w:t>).</w:t>
      </w:r>
    </w:p>
    <w:p w14:paraId="249BFB35" w14:textId="1646BEE4" w:rsidR="0014485C" w:rsidRDefault="0014485C" w:rsidP="00FA18A8">
      <w:r>
        <w:t xml:space="preserve">Soome juhistes kasutatakse mõisteid PAB-B ja PAB-V, kusjuures PAB tähendab pehmet, mitte poorset nagu Eestis tavaks. PAB-B valmistatakse bituumenist mille </w:t>
      </w:r>
      <w:proofErr w:type="spellStart"/>
      <w:r>
        <w:t>penetratsioon</w:t>
      </w:r>
      <w:proofErr w:type="spellEnd"/>
      <w:r>
        <w:t xml:space="preserve"> on vahemikus 250...900 </w:t>
      </w:r>
      <w:r w:rsidR="00A97DCD">
        <w:t xml:space="preserve">(kasutuses valdavalt väikese liiklussagedusega teedel) </w:t>
      </w:r>
      <w:r>
        <w:t xml:space="preserve">ning PAB-V viskoossest bituumenist mille </w:t>
      </w:r>
      <w:r w:rsidR="00A97DCD">
        <w:t>määratlus (dünaamiline viskoossus) hinnatakse 60-kraadises temperatuuris (PAB-V kasutatakse ka Soomes väga harva</w:t>
      </w:r>
      <w:r w:rsidR="00A20851">
        <w:t xml:space="preserve"> ja Eestis ilmselt üldse mitte</w:t>
      </w:r>
      <w:r w:rsidR="00A97DCD">
        <w:t xml:space="preserve">). Normaalse teebituumeni hulka loetakse bituumeneid mille </w:t>
      </w:r>
      <w:proofErr w:type="spellStart"/>
      <w:r w:rsidR="00A97DCD">
        <w:t>penetratsiooni</w:t>
      </w:r>
      <w:proofErr w:type="spellEnd"/>
      <w:r w:rsidR="00A97DCD">
        <w:t xml:space="preserve"> väärtus on vahemikus 20...220 (valdavalt 70/100 või 100/150).</w:t>
      </w:r>
    </w:p>
    <w:p w14:paraId="0DA09273" w14:textId="6342142E" w:rsidR="00FA18A8" w:rsidRDefault="00FA18A8" w:rsidP="00FA18A8">
      <w:r>
        <w:t xml:space="preserve">Asfaldi moodulite osas saab juhinduda Taani või Rootsi normides toodud põhimõttest, mis seob elastsusmooduli ja </w:t>
      </w:r>
      <w:proofErr w:type="spellStart"/>
      <w:r>
        <w:t>penetratsiooni</w:t>
      </w:r>
      <w:proofErr w:type="spellEnd"/>
      <w:r>
        <w:t>, või ka Vene normidest</w:t>
      </w:r>
      <w:r w:rsidR="0084669A">
        <w:t xml:space="preserve"> – arvestades seejuures temperatuurierisusi</w:t>
      </w:r>
      <w:r>
        <w:t>.</w:t>
      </w:r>
    </w:p>
    <w:p w14:paraId="641F0803" w14:textId="0753E10B" w:rsidR="00FA18A8" w:rsidRDefault="00FA18A8" w:rsidP="00FA18A8">
      <w:r>
        <w:t xml:space="preserve">Rootsi normid (2023) seostavad asfaldi mooduli kihi nimetuse ja paksusega, vahemikus 2500-4000 </w:t>
      </w:r>
      <w:proofErr w:type="spellStart"/>
      <w:r>
        <w:t>MPa</w:t>
      </w:r>
      <w:proofErr w:type="spellEnd"/>
      <w:r>
        <w:t xml:space="preserve">, Taani normides (2022) vahemik 500-3000 (varasemas redaktsioonis seotud </w:t>
      </w:r>
      <w:proofErr w:type="spellStart"/>
      <w:r>
        <w:t>penetratsiooniga</w:t>
      </w:r>
      <w:proofErr w:type="spellEnd"/>
      <w:r>
        <w:t>) kuid ilmselt on arvutuslikud temperatuurid veidi kõrgemad (+30C) ja lisaks on ka poolelastse segu (</w:t>
      </w:r>
      <w:proofErr w:type="spellStart"/>
      <w:r>
        <w:t>Confalt</w:t>
      </w:r>
      <w:proofErr w:type="spellEnd"/>
      <w:r>
        <w:t>/</w:t>
      </w:r>
      <w:proofErr w:type="spellStart"/>
      <w:r>
        <w:t>Densifalt</w:t>
      </w:r>
      <w:proofErr w:type="spellEnd"/>
      <w:r>
        <w:t xml:space="preserve">) mooduliks 8000 </w:t>
      </w:r>
      <w:proofErr w:type="spellStart"/>
      <w:r>
        <w:t>MPa</w:t>
      </w:r>
      <w:proofErr w:type="spellEnd"/>
      <w:r>
        <w:t>.</w:t>
      </w:r>
      <w:r w:rsidR="0084669A">
        <w:t xml:space="preserve"> Eestis on veidi jahedam ja seega võiks moodulid veidi suuremad olla.</w:t>
      </w:r>
    </w:p>
    <w:p w14:paraId="15834AD0" w14:textId="4A55DF27" w:rsidR="00FA18A8" w:rsidRDefault="00FA18A8" w:rsidP="00FA18A8">
      <w:r>
        <w:t xml:space="preserve">Vene standard GOST R71404-2024 </w:t>
      </w:r>
      <w:r w:rsidR="00BE1EC8">
        <w:t xml:space="preserve">(praegu Venemaal kehtiv katendite projekteerimisreglement) </w:t>
      </w:r>
      <w:r>
        <w:t>sätestab +10</w:t>
      </w:r>
      <w:r w:rsidR="0079201D">
        <w:t>°</w:t>
      </w:r>
      <w:r>
        <w:t xml:space="preserve">C juures 70/100 SMA mooduliks 3800, AC </w:t>
      </w:r>
      <w:proofErr w:type="spellStart"/>
      <w:r>
        <w:t>surf</w:t>
      </w:r>
      <w:proofErr w:type="spellEnd"/>
      <w:r>
        <w:t xml:space="preserve">/bin 4150 ja AC </w:t>
      </w:r>
      <w:proofErr w:type="spellStart"/>
      <w:r>
        <w:t>base</w:t>
      </w:r>
      <w:proofErr w:type="spellEnd"/>
      <w:r>
        <w:t xml:space="preserve"> 3250. 100/130 vastavalt 2700, 3000, 2300 ja 50/70 – 4400, 4800, 3700.</w:t>
      </w:r>
      <w:r w:rsidR="0084669A">
        <w:t xml:space="preserve"> Veidi üllatav et AC </w:t>
      </w:r>
      <w:proofErr w:type="spellStart"/>
      <w:r w:rsidR="0084669A">
        <w:t>surf</w:t>
      </w:r>
      <w:proofErr w:type="spellEnd"/>
      <w:r w:rsidR="0084669A">
        <w:t xml:space="preserve">/bin on tugevamad kui SMA aga ilmselt vajaks </w:t>
      </w:r>
      <w:r w:rsidR="00D63A19">
        <w:t xml:space="preserve">ka </w:t>
      </w:r>
      <w:r w:rsidR="0084669A">
        <w:t>see katselist kinnitust</w:t>
      </w:r>
      <w:r w:rsidR="00D63A19">
        <w:t xml:space="preserve"> – SMA eeliseks tuleks lugeda paremat kulumiskindlust ja haardetegurit</w:t>
      </w:r>
      <w:r w:rsidR="008C5ECA">
        <w:t xml:space="preserve"> kuigi ka siin on küsitavusi sest haardeteguri mõõtmisel eeldatakse naastrehvi kasutust – kui see kahaneb, </w:t>
      </w:r>
      <w:r w:rsidR="00620211">
        <w:t>kaob ka SMA eelis haardeteguri kontekstis</w:t>
      </w:r>
      <w:r w:rsidR="0084669A">
        <w:t>.</w:t>
      </w:r>
      <w:r w:rsidR="006916F4">
        <w:t xml:space="preserve"> Arvestades, et Taani normide moodulid on soojemast kliimast, siis võiks meie asfaldid olla vähemalt sama tugevusnäitajaga.</w:t>
      </w:r>
    </w:p>
    <w:p w14:paraId="68D9BA5E" w14:textId="0331D212" w:rsidR="00FA18A8" w:rsidRDefault="00FA18A8" w:rsidP="00FA18A8">
      <w:pPr>
        <w:rPr>
          <w:lang w:val="en-US"/>
        </w:rPr>
      </w:pPr>
      <w:r>
        <w:t>Liivade osas võib olla mõistlik tõsta eriteraliste liivade elastsusmoodulit, jättes ühtlaseteraliste mooduli suhteliselt madalaks – seega, materjalina, diferentseerida moodulit. Siinjuures on mõistlik analüüsida, kuivõrd arvestab ühtlaseteraliste materjalide madalamat moodulit sõelkõveragraafik Soome normides – seetõttu võib olla parim seda mitte torkida.</w:t>
      </w:r>
      <w:r w:rsidR="00174848">
        <w:t xml:space="preserve"> Senised kogemused näitavad, et tihti on mõõdukalt ühtlaseteralise liiva (</w:t>
      </w:r>
      <w:proofErr w:type="spellStart"/>
      <w:r w:rsidR="00174848">
        <w:t>Tm</w:t>
      </w:r>
      <w:proofErr w:type="spellEnd"/>
      <w:r w:rsidR="00174848">
        <w:rPr>
          <w:lang w:val="en-US"/>
        </w:rPr>
        <w:t xml:space="preserve">_105) </w:t>
      </w:r>
      <w:proofErr w:type="spellStart"/>
      <w:r w:rsidR="00970B03">
        <w:rPr>
          <w:lang w:val="en-US"/>
        </w:rPr>
        <w:t>moodul</w:t>
      </w:r>
      <w:proofErr w:type="spellEnd"/>
      <w:r w:rsidR="00970B03">
        <w:rPr>
          <w:lang w:val="en-US"/>
        </w:rPr>
        <w:t xml:space="preserve"> </w:t>
      </w:r>
      <w:proofErr w:type="spellStart"/>
      <w:r w:rsidR="00970B03">
        <w:rPr>
          <w:lang w:val="en-US"/>
        </w:rPr>
        <w:t>vaid</w:t>
      </w:r>
      <w:proofErr w:type="spellEnd"/>
      <w:r w:rsidR="00970B03">
        <w:rPr>
          <w:lang w:val="en-US"/>
        </w:rPr>
        <w:t xml:space="preserve"> 35 MPa </w:t>
      </w:r>
      <w:proofErr w:type="spellStart"/>
      <w:r w:rsidR="00970B03">
        <w:rPr>
          <w:lang w:val="en-US"/>
        </w:rPr>
        <w:t>sest</w:t>
      </w:r>
      <w:proofErr w:type="spellEnd"/>
      <w:r w:rsidR="00970B03">
        <w:rPr>
          <w:lang w:val="en-US"/>
        </w:rPr>
        <w:t xml:space="preserve"> </w:t>
      </w:r>
      <w:proofErr w:type="spellStart"/>
      <w:r w:rsidR="00970B03">
        <w:rPr>
          <w:lang w:val="en-US"/>
        </w:rPr>
        <w:t>jämedam</w:t>
      </w:r>
      <w:proofErr w:type="spellEnd"/>
      <w:r w:rsidR="00970B03">
        <w:rPr>
          <w:lang w:val="en-US"/>
        </w:rPr>
        <w:t xml:space="preserve"> </w:t>
      </w:r>
      <w:proofErr w:type="spellStart"/>
      <w:r w:rsidR="00970B03">
        <w:rPr>
          <w:lang w:val="en-US"/>
        </w:rPr>
        <w:t>osis</w:t>
      </w:r>
      <w:proofErr w:type="spellEnd"/>
      <w:r w:rsidR="00970B03">
        <w:rPr>
          <w:lang w:val="en-US"/>
        </w:rPr>
        <w:t xml:space="preserve"> </w:t>
      </w:r>
      <w:proofErr w:type="spellStart"/>
      <w:r w:rsidR="00970B03">
        <w:rPr>
          <w:lang w:val="en-US"/>
        </w:rPr>
        <w:t>puudub</w:t>
      </w:r>
      <w:proofErr w:type="spellEnd"/>
      <w:r w:rsidR="00970B03">
        <w:rPr>
          <w:lang w:val="en-US"/>
        </w:rPr>
        <w:t>.</w:t>
      </w:r>
      <w:r w:rsidR="006E1D8B">
        <w:rPr>
          <w:lang w:val="en-US"/>
        </w:rPr>
        <w:t xml:space="preserve"> </w:t>
      </w:r>
      <w:proofErr w:type="spellStart"/>
      <w:r w:rsidR="006E1D8B">
        <w:rPr>
          <w:lang w:val="en-US"/>
        </w:rPr>
        <w:t>Täna</w:t>
      </w:r>
      <w:proofErr w:type="spellEnd"/>
      <w:r w:rsidR="006E1D8B">
        <w:rPr>
          <w:lang w:val="en-US"/>
        </w:rPr>
        <w:t xml:space="preserve"> on </w:t>
      </w:r>
      <w:proofErr w:type="spellStart"/>
      <w:r w:rsidR="006E1D8B">
        <w:rPr>
          <w:lang w:val="en-US"/>
        </w:rPr>
        <w:t>reaalselt</w:t>
      </w:r>
      <w:proofErr w:type="spellEnd"/>
      <w:r w:rsidR="006E1D8B">
        <w:rPr>
          <w:lang w:val="en-US"/>
        </w:rPr>
        <w:t xml:space="preserve"> </w:t>
      </w:r>
      <w:proofErr w:type="spellStart"/>
      <w:r w:rsidR="006E1D8B">
        <w:rPr>
          <w:lang w:val="en-US"/>
        </w:rPr>
        <w:t>võimalik</w:t>
      </w:r>
      <w:proofErr w:type="spellEnd"/>
      <w:r w:rsidR="006E1D8B">
        <w:rPr>
          <w:lang w:val="en-US"/>
        </w:rPr>
        <w:t xml:space="preserve"> </w:t>
      </w:r>
      <w:proofErr w:type="spellStart"/>
      <w:r w:rsidR="006E1D8B">
        <w:rPr>
          <w:lang w:val="en-US"/>
        </w:rPr>
        <w:t>vähemalt</w:t>
      </w:r>
      <w:proofErr w:type="spellEnd"/>
      <w:r w:rsidR="006E1D8B">
        <w:rPr>
          <w:lang w:val="en-US"/>
        </w:rPr>
        <w:t xml:space="preserve"> </w:t>
      </w:r>
      <w:proofErr w:type="spellStart"/>
      <w:r w:rsidR="006E1D8B">
        <w:rPr>
          <w:lang w:val="en-US"/>
        </w:rPr>
        <w:t>liivadel</w:t>
      </w:r>
      <w:proofErr w:type="spellEnd"/>
      <w:r w:rsidR="006E1D8B">
        <w:rPr>
          <w:lang w:val="en-US"/>
        </w:rPr>
        <w:t xml:space="preserve"> </w:t>
      </w:r>
      <w:proofErr w:type="spellStart"/>
      <w:r w:rsidR="006E1D8B">
        <w:rPr>
          <w:lang w:val="en-US"/>
        </w:rPr>
        <w:t>mõõta</w:t>
      </w:r>
      <w:proofErr w:type="spellEnd"/>
      <w:r w:rsidR="006E1D8B">
        <w:rPr>
          <w:lang w:val="en-US"/>
        </w:rPr>
        <w:t xml:space="preserve"> ka </w:t>
      </w:r>
      <w:proofErr w:type="spellStart"/>
      <w:r w:rsidR="006E1D8B">
        <w:rPr>
          <w:lang w:val="en-US"/>
        </w:rPr>
        <w:t>sisehõõrdenurka</w:t>
      </w:r>
      <w:proofErr w:type="spellEnd"/>
      <w:r w:rsidR="006E1D8B">
        <w:rPr>
          <w:lang w:val="en-US"/>
        </w:rPr>
        <w:t xml:space="preserve">, </w:t>
      </w:r>
      <w:proofErr w:type="spellStart"/>
      <w:r w:rsidR="006E1D8B">
        <w:rPr>
          <w:lang w:val="en-US"/>
        </w:rPr>
        <w:t>seega</w:t>
      </w:r>
      <w:proofErr w:type="spellEnd"/>
      <w:r w:rsidR="006E1D8B">
        <w:rPr>
          <w:lang w:val="en-US"/>
        </w:rPr>
        <w:t xml:space="preserve"> </w:t>
      </w:r>
      <w:proofErr w:type="spellStart"/>
      <w:r w:rsidR="006E1D8B">
        <w:rPr>
          <w:lang w:val="en-US"/>
        </w:rPr>
        <w:t>tasuks</w:t>
      </w:r>
      <w:proofErr w:type="spellEnd"/>
      <w:r w:rsidR="006E1D8B">
        <w:rPr>
          <w:lang w:val="en-US"/>
        </w:rPr>
        <w:t xml:space="preserve"> see </w:t>
      </w:r>
      <w:proofErr w:type="spellStart"/>
      <w:r w:rsidR="006E1D8B">
        <w:rPr>
          <w:lang w:val="en-US"/>
        </w:rPr>
        <w:t>võrdlus</w:t>
      </w:r>
      <w:proofErr w:type="spellEnd"/>
      <w:r w:rsidR="006E1D8B">
        <w:rPr>
          <w:lang w:val="en-US"/>
        </w:rPr>
        <w:t xml:space="preserve"> </w:t>
      </w:r>
      <w:proofErr w:type="spellStart"/>
      <w:r w:rsidR="006E1D8B">
        <w:rPr>
          <w:lang w:val="en-US"/>
        </w:rPr>
        <w:t>ära</w:t>
      </w:r>
      <w:proofErr w:type="spellEnd"/>
      <w:r w:rsidR="006E1D8B">
        <w:rPr>
          <w:lang w:val="en-US"/>
        </w:rPr>
        <w:t xml:space="preserve"> </w:t>
      </w:r>
      <w:proofErr w:type="spellStart"/>
      <w:r w:rsidR="006E1D8B">
        <w:rPr>
          <w:lang w:val="en-US"/>
        </w:rPr>
        <w:t>teha</w:t>
      </w:r>
      <w:proofErr w:type="spellEnd"/>
      <w:r w:rsidR="006E1D8B">
        <w:rPr>
          <w:lang w:val="en-US"/>
        </w:rPr>
        <w:t xml:space="preserve">. Ka </w:t>
      </w:r>
      <w:proofErr w:type="spellStart"/>
      <w:r w:rsidR="006E1D8B">
        <w:rPr>
          <w:lang w:val="en-US"/>
        </w:rPr>
        <w:t>juhul</w:t>
      </w:r>
      <w:proofErr w:type="spellEnd"/>
      <w:r w:rsidR="006E1D8B">
        <w:rPr>
          <w:lang w:val="en-US"/>
        </w:rPr>
        <w:t xml:space="preserve">, </w:t>
      </w:r>
      <w:proofErr w:type="spellStart"/>
      <w:r w:rsidR="006E1D8B">
        <w:rPr>
          <w:lang w:val="en-US"/>
        </w:rPr>
        <w:t>kui</w:t>
      </w:r>
      <w:proofErr w:type="spellEnd"/>
      <w:r w:rsidR="006E1D8B">
        <w:rPr>
          <w:lang w:val="en-US"/>
        </w:rPr>
        <w:t xml:space="preserve"> </w:t>
      </w:r>
      <w:proofErr w:type="spellStart"/>
      <w:r w:rsidR="006E1D8B">
        <w:rPr>
          <w:lang w:val="en-US"/>
        </w:rPr>
        <w:t>KAPist</w:t>
      </w:r>
      <w:proofErr w:type="spellEnd"/>
      <w:r w:rsidR="006E1D8B">
        <w:rPr>
          <w:lang w:val="en-US"/>
        </w:rPr>
        <w:t xml:space="preserve"> </w:t>
      </w:r>
      <w:proofErr w:type="spellStart"/>
      <w:r w:rsidR="006E1D8B">
        <w:rPr>
          <w:lang w:val="en-US"/>
        </w:rPr>
        <w:t>loobuda</w:t>
      </w:r>
      <w:proofErr w:type="spellEnd"/>
      <w:r w:rsidR="006E1D8B">
        <w:rPr>
          <w:lang w:val="en-US"/>
        </w:rPr>
        <w:t xml:space="preserve">, on see </w:t>
      </w:r>
      <w:proofErr w:type="spellStart"/>
      <w:r w:rsidR="006E1D8B">
        <w:rPr>
          <w:lang w:val="en-US"/>
        </w:rPr>
        <w:t>kasulik</w:t>
      </w:r>
      <w:proofErr w:type="spellEnd"/>
      <w:r w:rsidR="006E1D8B">
        <w:rPr>
          <w:lang w:val="en-US"/>
        </w:rPr>
        <w:t xml:space="preserve"> ka </w:t>
      </w:r>
      <w:proofErr w:type="spellStart"/>
      <w:r w:rsidR="006E1D8B">
        <w:rPr>
          <w:lang w:val="en-US"/>
        </w:rPr>
        <w:t>Soome</w:t>
      </w:r>
      <w:proofErr w:type="spellEnd"/>
      <w:r w:rsidR="006E1D8B">
        <w:rPr>
          <w:lang w:val="en-US"/>
        </w:rPr>
        <w:t xml:space="preserve"> </w:t>
      </w:r>
      <w:proofErr w:type="spellStart"/>
      <w:r w:rsidR="006E1D8B">
        <w:rPr>
          <w:lang w:val="en-US"/>
        </w:rPr>
        <w:t>normide</w:t>
      </w:r>
      <w:proofErr w:type="spellEnd"/>
      <w:r w:rsidR="006E1D8B">
        <w:rPr>
          <w:lang w:val="en-US"/>
        </w:rPr>
        <w:t xml:space="preserve"> </w:t>
      </w:r>
      <w:proofErr w:type="spellStart"/>
      <w:r w:rsidR="006E1D8B">
        <w:rPr>
          <w:lang w:val="en-US"/>
        </w:rPr>
        <w:t>järgse</w:t>
      </w:r>
      <w:proofErr w:type="spellEnd"/>
      <w:r w:rsidR="006E1D8B">
        <w:rPr>
          <w:lang w:val="en-US"/>
        </w:rPr>
        <w:t xml:space="preserve"> </w:t>
      </w:r>
      <w:proofErr w:type="spellStart"/>
      <w:r w:rsidR="006E1D8B">
        <w:rPr>
          <w:lang w:val="en-US"/>
        </w:rPr>
        <w:t>diferentseerimiseks</w:t>
      </w:r>
      <w:proofErr w:type="spellEnd"/>
      <w:r w:rsidR="006E1D8B">
        <w:rPr>
          <w:lang w:val="en-US"/>
        </w:rPr>
        <w:t>.</w:t>
      </w:r>
    </w:p>
    <w:p w14:paraId="12A4BC9E" w14:textId="77777777" w:rsidR="00750CE4" w:rsidRDefault="00A97DCD" w:rsidP="00750CE4">
      <w:pPr>
        <w:keepNext/>
      </w:pPr>
      <w:proofErr w:type="spellStart"/>
      <w:r>
        <w:rPr>
          <w:lang w:val="en-US"/>
        </w:rPr>
        <w:t>Lisatud</w:t>
      </w:r>
      <w:proofErr w:type="spellEnd"/>
      <w:r>
        <w:rPr>
          <w:lang w:val="en-US"/>
        </w:rPr>
        <w:t xml:space="preserve"> on </w:t>
      </w:r>
      <w:proofErr w:type="spellStart"/>
      <w:r>
        <w:rPr>
          <w:lang w:val="en-US"/>
        </w:rPr>
        <w:t>sõelkõveraväljad</w:t>
      </w:r>
      <w:proofErr w:type="spellEnd"/>
      <w:r>
        <w:rPr>
          <w:lang w:val="en-US"/>
        </w:rPr>
        <w:t xml:space="preserve"> </w:t>
      </w:r>
      <w:proofErr w:type="spellStart"/>
      <w:r>
        <w:rPr>
          <w:lang w:val="en-US"/>
        </w:rPr>
        <w:t>liivale</w:t>
      </w:r>
      <w:proofErr w:type="spellEnd"/>
      <w:r>
        <w:rPr>
          <w:lang w:val="en-US"/>
        </w:rPr>
        <w:t xml:space="preserve">, </w:t>
      </w:r>
      <w:proofErr w:type="spellStart"/>
      <w:r>
        <w:rPr>
          <w:lang w:val="en-US"/>
        </w:rPr>
        <w:t>killustikule</w:t>
      </w:r>
      <w:proofErr w:type="spellEnd"/>
      <w:r>
        <w:rPr>
          <w:lang w:val="en-US"/>
        </w:rPr>
        <w:t xml:space="preserve"> ja </w:t>
      </w:r>
      <w:proofErr w:type="spellStart"/>
      <w:r>
        <w:rPr>
          <w:lang w:val="en-US"/>
        </w:rPr>
        <w:t>kruusale</w:t>
      </w:r>
      <w:proofErr w:type="spellEnd"/>
      <w:r>
        <w:rPr>
          <w:lang w:val="en-US"/>
        </w:rPr>
        <w:t xml:space="preserve"> (</w:t>
      </w:r>
      <w:proofErr w:type="spellStart"/>
      <w:r>
        <w:rPr>
          <w:lang w:val="en-US"/>
        </w:rPr>
        <w:t>sest</w:t>
      </w:r>
      <w:proofErr w:type="spellEnd"/>
      <w:r>
        <w:rPr>
          <w:lang w:val="en-US"/>
        </w:rPr>
        <w:t xml:space="preserve"> </w:t>
      </w:r>
      <w:proofErr w:type="spellStart"/>
      <w:r>
        <w:rPr>
          <w:lang w:val="en-US"/>
        </w:rPr>
        <w:t>eestikeelses</w:t>
      </w:r>
      <w:proofErr w:type="spellEnd"/>
      <w:r>
        <w:rPr>
          <w:lang w:val="en-US"/>
        </w:rPr>
        <w:t xml:space="preserve"> </w:t>
      </w:r>
      <w:proofErr w:type="spellStart"/>
      <w:r>
        <w:rPr>
          <w:lang w:val="en-US"/>
        </w:rPr>
        <w:t>tõlkes</w:t>
      </w:r>
      <w:proofErr w:type="spellEnd"/>
      <w:r>
        <w:rPr>
          <w:lang w:val="en-US"/>
        </w:rPr>
        <w:t xml:space="preserve"> on </w:t>
      </w:r>
      <w:proofErr w:type="spellStart"/>
      <w:r>
        <w:rPr>
          <w:lang w:val="en-US"/>
        </w:rPr>
        <w:t>graafika</w:t>
      </w:r>
      <w:proofErr w:type="spellEnd"/>
      <w:r>
        <w:rPr>
          <w:lang w:val="en-US"/>
        </w:rPr>
        <w:t xml:space="preserve"> </w:t>
      </w:r>
      <w:proofErr w:type="spellStart"/>
      <w:r>
        <w:rPr>
          <w:lang w:val="en-US"/>
        </w:rPr>
        <w:t>puudulik</w:t>
      </w:r>
      <w:proofErr w:type="spellEnd"/>
      <w:r>
        <w:rPr>
          <w:lang w:val="en-US"/>
        </w:rPr>
        <w:t>)</w:t>
      </w:r>
      <w:r w:rsidR="0030176C">
        <w:rPr>
          <w:lang w:val="en-US"/>
        </w:rPr>
        <w:t xml:space="preserve">, </w:t>
      </w:r>
      <w:proofErr w:type="spellStart"/>
      <w:r w:rsidR="0030176C">
        <w:rPr>
          <w:lang w:val="en-US"/>
        </w:rPr>
        <w:t>oluline</w:t>
      </w:r>
      <w:proofErr w:type="spellEnd"/>
      <w:r w:rsidR="0030176C">
        <w:rPr>
          <w:lang w:val="en-US"/>
        </w:rPr>
        <w:t xml:space="preserve"> on </w:t>
      </w:r>
      <w:proofErr w:type="spellStart"/>
      <w:r w:rsidR="0030176C">
        <w:rPr>
          <w:lang w:val="en-US"/>
        </w:rPr>
        <w:t>siinjuures</w:t>
      </w:r>
      <w:proofErr w:type="spellEnd"/>
      <w:r w:rsidR="0030176C">
        <w:rPr>
          <w:lang w:val="en-US"/>
        </w:rPr>
        <w:t xml:space="preserve"> just </w:t>
      </w:r>
      <w:proofErr w:type="spellStart"/>
      <w:r w:rsidR="0030176C">
        <w:rPr>
          <w:lang w:val="en-US"/>
        </w:rPr>
        <w:t>liiva</w:t>
      </w:r>
      <w:proofErr w:type="spellEnd"/>
      <w:r w:rsidR="0030176C">
        <w:rPr>
          <w:lang w:val="en-US"/>
        </w:rPr>
        <w:t xml:space="preserve"> </w:t>
      </w:r>
      <w:proofErr w:type="spellStart"/>
      <w:r w:rsidR="0030176C">
        <w:rPr>
          <w:lang w:val="en-US"/>
        </w:rPr>
        <w:t>kõver</w:t>
      </w:r>
      <w:proofErr w:type="spellEnd"/>
      <w:r w:rsidR="0030176C">
        <w:rPr>
          <w:lang w:val="en-US"/>
        </w:rPr>
        <w:t xml:space="preserve">, </w:t>
      </w:r>
      <w:proofErr w:type="spellStart"/>
      <w:r w:rsidR="0030176C">
        <w:rPr>
          <w:lang w:val="en-US"/>
        </w:rPr>
        <w:t>sest</w:t>
      </w:r>
      <w:proofErr w:type="spellEnd"/>
      <w:r w:rsidR="0030176C">
        <w:rPr>
          <w:lang w:val="en-US"/>
        </w:rPr>
        <w:t xml:space="preserve"> </w:t>
      </w:r>
      <w:proofErr w:type="spellStart"/>
      <w:r w:rsidR="0030176C">
        <w:rPr>
          <w:lang w:val="en-US"/>
        </w:rPr>
        <w:t>kruusal</w:t>
      </w:r>
      <w:proofErr w:type="spellEnd"/>
      <w:r w:rsidR="0030176C">
        <w:rPr>
          <w:lang w:val="en-US"/>
        </w:rPr>
        <w:t xml:space="preserve"> ja </w:t>
      </w:r>
      <w:proofErr w:type="spellStart"/>
      <w:r w:rsidR="0030176C">
        <w:rPr>
          <w:lang w:val="en-US"/>
        </w:rPr>
        <w:t>killustikul</w:t>
      </w:r>
      <w:proofErr w:type="spellEnd"/>
      <w:r w:rsidR="0030176C">
        <w:rPr>
          <w:lang w:val="en-US"/>
        </w:rPr>
        <w:t xml:space="preserve"> on </w:t>
      </w:r>
      <w:proofErr w:type="spellStart"/>
      <w:r w:rsidR="0030176C">
        <w:rPr>
          <w:lang w:val="en-US"/>
        </w:rPr>
        <w:t>tabelina</w:t>
      </w:r>
      <w:proofErr w:type="spellEnd"/>
      <w:r w:rsidR="0030176C">
        <w:rPr>
          <w:lang w:val="en-US"/>
        </w:rPr>
        <w:t xml:space="preserve"> </w:t>
      </w:r>
      <w:proofErr w:type="spellStart"/>
      <w:r w:rsidR="0030176C">
        <w:rPr>
          <w:lang w:val="en-US"/>
        </w:rPr>
        <w:t>antud</w:t>
      </w:r>
      <w:proofErr w:type="spellEnd"/>
      <w:r w:rsidR="0030176C">
        <w:rPr>
          <w:lang w:val="en-US"/>
        </w:rPr>
        <w:t xml:space="preserve"> ka </w:t>
      </w:r>
      <w:proofErr w:type="spellStart"/>
      <w:r w:rsidR="0030176C">
        <w:rPr>
          <w:lang w:val="en-US"/>
        </w:rPr>
        <w:t>konkreetsed</w:t>
      </w:r>
      <w:proofErr w:type="spellEnd"/>
      <w:r w:rsidR="0030176C">
        <w:rPr>
          <w:lang w:val="en-US"/>
        </w:rPr>
        <w:t xml:space="preserve"> </w:t>
      </w:r>
      <w:proofErr w:type="spellStart"/>
      <w:r w:rsidR="0030176C">
        <w:rPr>
          <w:lang w:val="en-US"/>
        </w:rPr>
        <w:t>jäägid</w:t>
      </w:r>
      <w:proofErr w:type="spellEnd"/>
      <w:r w:rsidR="0030176C">
        <w:rPr>
          <w:lang w:val="en-US"/>
        </w:rPr>
        <w:t xml:space="preserve"> </w:t>
      </w:r>
      <w:proofErr w:type="spellStart"/>
      <w:r w:rsidR="0030176C">
        <w:rPr>
          <w:lang w:val="en-US"/>
        </w:rPr>
        <w:t>sõeltel</w:t>
      </w:r>
      <w:proofErr w:type="spellEnd"/>
      <w:r w:rsidR="0030176C">
        <w:rPr>
          <w:lang w:val="en-US"/>
        </w:rPr>
        <w:t xml:space="preserve">, </w:t>
      </w:r>
      <w:proofErr w:type="spellStart"/>
      <w:r w:rsidR="0030176C">
        <w:rPr>
          <w:lang w:val="en-US"/>
        </w:rPr>
        <w:t>mida</w:t>
      </w:r>
      <w:proofErr w:type="spellEnd"/>
      <w:r w:rsidR="0030176C">
        <w:rPr>
          <w:lang w:val="en-US"/>
        </w:rPr>
        <w:t xml:space="preserve"> </w:t>
      </w:r>
      <w:proofErr w:type="spellStart"/>
      <w:r w:rsidR="0030176C">
        <w:rPr>
          <w:lang w:val="en-US"/>
        </w:rPr>
        <w:t>liival</w:t>
      </w:r>
      <w:proofErr w:type="spellEnd"/>
      <w:r w:rsidR="0030176C">
        <w:rPr>
          <w:lang w:val="en-US"/>
        </w:rPr>
        <w:t xml:space="preserve"> </w:t>
      </w:r>
      <w:proofErr w:type="spellStart"/>
      <w:r w:rsidR="0030176C">
        <w:rPr>
          <w:lang w:val="en-US"/>
        </w:rPr>
        <w:t>ei</w:t>
      </w:r>
      <w:proofErr w:type="spellEnd"/>
      <w:r w:rsidR="0030176C">
        <w:rPr>
          <w:lang w:val="en-US"/>
        </w:rPr>
        <w:t xml:space="preserve"> ole.</w:t>
      </w:r>
      <w:r w:rsidR="00FD7CC1">
        <w:rPr>
          <w:lang w:val="en-US"/>
        </w:rPr>
        <w:t xml:space="preserve"> </w:t>
      </w:r>
      <w:proofErr w:type="spellStart"/>
      <w:r w:rsidR="00FD7CC1">
        <w:rPr>
          <w:lang w:val="en-US"/>
        </w:rPr>
        <w:t>Liiva</w:t>
      </w:r>
      <w:proofErr w:type="spellEnd"/>
      <w:r w:rsidR="00FD7CC1">
        <w:rPr>
          <w:lang w:val="en-US"/>
        </w:rPr>
        <w:t xml:space="preserve"> </w:t>
      </w:r>
      <w:proofErr w:type="spellStart"/>
      <w:r w:rsidR="00FD7CC1">
        <w:rPr>
          <w:lang w:val="en-US"/>
        </w:rPr>
        <w:t>graafikul</w:t>
      </w:r>
      <w:proofErr w:type="spellEnd"/>
      <w:r w:rsidR="00FD7CC1">
        <w:rPr>
          <w:lang w:val="en-US"/>
        </w:rPr>
        <w:t xml:space="preserve"> </w:t>
      </w:r>
      <w:proofErr w:type="spellStart"/>
      <w:r w:rsidR="00FD7CC1">
        <w:rPr>
          <w:lang w:val="en-US"/>
        </w:rPr>
        <w:t>tuleb</w:t>
      </w:r>
      <w:proofErr w:type="spellEnd"/>
      <w:r w:rsidR="00FD7CC1">
        <w:rPr>
          <w:lang w:val="en-US"/>
        </w:rPr>
        <w:t xml:space="preserve"> </w:t>
      </w:r>
      <w:proofErr w:type="spellStart"/>
      <w:r w:rsidR="00FD7CC1">
        <w:rPr>
          <w:lang w:val="en-US"/>
        </w:rPr>
        <w:t>tähelepanu</w:t>
      </w:r>
      <w:proofErr w:type="spellEnd"/>
      <w:r w:rsidR="00FD7CC1">
        <w:rPr>
          <w:lang w:val="en-US"/>
        </w:rPr>
        <w:t xml:space="preserve"> </w:t>
      </w:r>
      <w:proofErr w:type="spellStart"/>
      <w:r w:rsidR="00FD7CC1">
        <w:rPr>
          <w:lang w:val="en-US"/>
        </w:rPr>
        <w:t>pöörata</w:t>
      </w:r>
      <w:proofErr w:type="spellEnd"/>
      <w:r w:rsidR="00FD7CC1">
        <w:rPr>
          <w:lang w:val="en-US"/>
        </w:rPr>
        <w:t xml:space="preserve"> 35 MPa </w:t>
      </w:r>
      <w:proofErr w:type="spellStart"/>
      <w:r w:rsidR="00FD7CC1">
        <w:rPr>
          <w:lang w:val="en-US"/>
        </w:rPr>
        <w:t>tsooni</w:t>
      </w:r>
      <w:proofErr w:type="spellEnd"/>
      <w:r w:rsidR="00FD7CC1">
        <w:rPr>
          <w:lang w:val="en-US"/>
        </w:rPr>
        <w:t xml:space="preserve"> </w:t>
      </w:r>
      <w:proofErr w:type="spellStart"/>
      <w:r w:rsidR="00FD7CC1">
        <w:rPr>
          <w:lang w:val="en-US"/>
        </w:rPr>
        <w:t>mõlemale</w:t>
      </w:r>
      <w:proofErr w:type="spellEnd"/>
      <w:r w:rsidR="00FD7CC1">
        <w:rPr>
          <w:lang w:val="en-US"/>
        </w:rPr>
        <w:t xml:space="preserve"> </w:t>
      </w:r>
      <w:proofErr w:type="spellStart"/>
      <w:r w:rsidR="00FD7CC1">
        <w:rPr>
          <w:lang w:val="en-US"/>
        </w:rPr>
        <w:t>piirjoonele</w:t>
      </w:r>
      <w:proofErr w:type="spellEnd"/>
      <w:r w:rsidR="00FD7CC1">
        <w:rPr>
          <w:lang w:val="en-US"/>
        </w:rPr>
        <w:t xml:space="preserve"> </w:t>
      </w:r>
      <w:proofErr w:type="spellStart"/>
      <w:r w:rsidR="00FD7CC1">
        <w:rPr>
          <w:lang w:val="en-US"/>
        </w:rPr>
        <w:t>mida</w:t>
      </w:r>
      <w:proofErr w:type="spellEnd"/>
      <w:r w:rsidR="00FD7CC1">
        <w:rPr>
          <w:lang w:val="en-US"/>
        </w:rPr>
        <w:t xml:space="preserve"> </w:t>
      </w:r>
      <w:proofErr w:type="spellStart"/>
      <w:r w:rsidR="00FD7CC1">
        <w:rPr>
          <w:lang w:val="en-US"/>
        </w:rPr>
        <w:t>ei</w:t>
      </w:r>
      <w:proofErr w:type="spellEnd"/>
      <w:r w:rsidR="00FD7CC1">
        <w:rPr>
          <w:lang w:val="en-US"/>
        </w:rPr>
        <w:t xml:space="preserve"> tohi </w:t>
      </w:r>
      <w:proofErr w:type="spellStart"/>
      <w:r w:rsidR="00FD7CC1">
        <w:rPr>
          <w:lang w:val="en-US"/>
        </w:rPr>
        <w:t>sõelkõvera</w:t>
      </w:r>
      <w:proofErr w:type="spellEnd"/>
      <w:r w:rsidR="00FD7CC1">
        <w:rPr>
          <w:lang w:val="en-US"/>
        </w:rPr>
        <w:t xml:space="preserve"> </w:t>
      </w:r>
      <w:proofErr w:type="spellStart"/>
      <w:r w:rsidR="00FD7CC1">
        <w:rPr>
          <w:lang w:val="en-US"/>
        </w:rPr>
        <w:t>joon</w:t>
      </w:r>
      <w:proofErr w:type="spellEnd"/>
      <w:r w:rsidR="00FD7CC1">
        <w:rPr>
          <w:lang w:val="en-US"/>
        </w:rPr>
        <w:t xml:space="preserve"> </w:t>
      </w:r>
      <w:proofErr w:type="spellStart"/>
      <w:r w:rsidR="00FD7CC1">
        <w:rPr>
          <w:lang w:val="en-US"/>
        </w:rPr>
        <w:t>ületada</w:t>
      </w:r>
      <w:proofErr w:type="spellEnd"/>
      <w:r w:rsidR="00FD7CC1">
        <w:rPr>
          <w:lang w:val="en-US"/>
        </w:rPr>
        <w:t xml:space="preserve"> </w:t>
      </w:r>
      <w:proofErr w:type="spellStart"/>
      <w:r w:rsidR="00FD7CC1">
        <w:rPr>
          <w:lang w:val="en-US"/>
        </w:rPr>
        <w:t>paremalt</w:t>
      </w:r>
      <w:proofErr w:type="spellEnd"/>
      <w:r w:rsidR="00FD7CC1">
        <w:rPr>
          <w:lang w:val="en-US"/>
        </w:rPr>
        <w:t xml:space="preserve"> </w:t>
      </w:r>
      <w:proofErr w:type="spellStart"/>
      <w:r w:rsidR="00FD7CC1">
        <w:rPr>
          <w:lang w:val="en-US"/>
        </w:rPr>
        <w:t>vasakule</w:t>
      </w:r>
      <w:proofErr w:type="spellEnd"/>
      <w:r w:rsidR="00FD7CC1">
        <w:rPr>
          <w:lang w:val="en-US"/>
        </w:rPr>
        <w:t>.</w:t>
      </w:r>
      <w:r w:rsidR="00FA18A8" w:rsidRPr="002961B9">
        <w:rPr>
          <w:noProof/>
          <w:lang w:eastAsia="et-EE"/>
        </w:rPr>
        <w:lastRenderedPageBreak/>
        <w:drawing>
          <wp:inline distT="0" distB="0" distL="0" distR="0" wp14:anchorId="4E4CAF75" wp14:editId="6A42E9D9">
            <wp:extent cx="3115056" cy="1583155"/>
            <wp:effectExtent l="0" t="0" r="9525" b="0"/>
            <wp:docPr id="762991049" name="Picture 1"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91049" name="Picture 1" descr="A graph with lines and numbers&#10;&#10;Description automatically generated"/>
                    <pic:cNvPicPr/>
                  </pic:nvPicPr>
                  <pic:blipFill>
                    <a:blip r:embed="rId19"/>
                    <a:stretch>
                      <a:fillRect/>
                    </a:stretch>
                  </pic:blipFill>
                  <pic:spPr>
                    <a:xfrm>
                      <a:off x="0" y="0"/>
                      <a:ext cx="3265540" cy="1659635"/>
                    </a:xfrm>
                    <a:prstGeom prst="rect">
                      <a:avLst/>
                    </a:prstGeom>
                  </pic:spPr>
                </pic:pic>
              </a:graphicData>
            </a:graphic>
          </wp:inline>
        </w:drawing>
      </w:r>
      <w:r w:rsidRPr="00A97DCD">
        <w:rPr>
          <w:noProof/>
        </w:rPr>
        <w:drawing>
          <wp:inline distT="0" distB="0" distL="0" distR="0" wp14:anchorId="0F0457DB" wp14:editId="791EDAF4">
            <wp:extent cx="2831592" cy="2257407"/>
            <wp:effectExtent l="0" t="0" r="6985" b="0"/>
            <wp:docPr id="712524989"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24989" name="Picture 1" descr="A graph with numbers and lines&#10;&#10;AI-generated content may be incorrect."/>
                    <pic:cNvPicPr/>
                  </pic:nvPicPr>
                  <pic:blipFill>
                    <a:blip r:embed="rId20"/>
                    <a:stretch>
                      <a:fillRect/>
                    </a:stretch>
                  </pic:blipFill>
                  <pic:spPr>
                    <a:xfrm>
                      <a:off x="0" y="0"/>
                      <a:ext cx="2863594" cy="2282920"/>
                    </a:xfrm>
                    <a:prstGeom prst="rect">
                      <a:avLst/>
                    </a:prstGeom>
                  </pic:spPr>
                </pic:pic>
              </a:graphicData>
            </a:graphic>
          </wp:inline>
        </w:drawing>
      </w:r>
      <w:r w:rsidRPr="00A97DCD">
        <w:rPr>
          <w:noProof/>
        </w:rPr>
        <w:drawing>
          <wp:inline distT="0" distB="0" distL="0" distR="0" wp14:anchorId="36713E27" wp14:editId="5DB87578">
            <wp:extent cx="2919075" cy="2267585"/>
            <wp:effectExtent l="0" t="0" r="0" b="0"/>
            <wp:docPr id="1025317433"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17433" name="Picture 1" descr="A graph with numbers and lines&#10;&#10;AI-generated content may be incorrect."/>
                    <pic:cNvPicPr/>
                  </pic:nvPicPr>
                  <pic:blipFill>
                    <a:blip r:embed="rId21"/>
                    <a:stretch>
                      <a:fillRect/>
                    </a:stretch>
                  </pic:blipFill>
                  <pic:spPr>
                    <a:xfrm>
                      <a:off x="0" y="0"/>
                      <a:ext cx="2972782" cy="2309306"/>
                    </a:xfrm>
                    <a:prstGeom prst="rect">
                      <a:avLst/>
                    </a:prstGeom>
                  </pic:spPr>
                </pic:pic>
              </a:graphicData>
            </a:graphic>
          </wp:inline>
        </w:drawing>
      </w:r>
    </w:p>
    <w:p w14:paraId="03CF99D2" w14:textId="12397767" w:rsidR="00FA18A8" w:rsidRDefault="00750CE4" w:rsidP="00750CE4">
      <w:pPr>
        <w:pStyle w:val="Caption"/>
      </w:pPr>
      <w:r>
        <w:t xml:space="preserve">Tabel </w:t>
      </w:r>
      <w:r>
        <w:fldChar w:fldCharType="begin"/>
      </w:r>
      <w:r>
        <w:instrText xml:space="preserve"> SEQ Tabel \* ARABIC </w:instrText>
      </w:r>
      <w:r>
        <w:fldChar w:fldCharType="separate"/>
      </w:r>
      <w:r w:rsidR="00944263">
        <w:rPr>
          <w:noProof/>
        </w:rPr>
        <w:t>6</w:t>
      </w:r>
      <w:r>
        <w:fldChar w:fldCharType="end"/>
      </w:r>
      <w:r>
        <w:t>. Soome liivade, kruusade ja killustike arvutusparameetrid (2018)</w:t>
      </w:r>
    </w:p>
    <w:p w14:paraId="2335E270" w14:textId="5CCC24F7" w:rsidR="00881865" w:rsidRDefault="00881865" w:rsidP="00881865">
      <w:pPr>
        <w:pStyle w:val="Heading4"/>
      </w:pPr>
      <w:r>
        <w:t>KAP 2.0 vs KAP 2.1</w:t>
      </w:r>
    </w:p>
    <w:p w14:paraId="727FE235" w14:textId="39D0AB3A" w:rsidR="00881865" w:rsidRDefault="00881865" w:rsidP="00881865">
      <w:r>
        <w:t xml:space="preserve">60-tonniste autorongide lubamisega </w:t>
      </w:r>
      <w:r w:rsidR="0035492C">
        <w:t xml:space="preserve">(see jõustus 01.06.2026) </w:t>
      </w:r>
      <w:r>
        <w:t>seonduvalt uurisime</w:t>
      </w:r>
      <w:r>
        <w:rPr>
          <w:rStyle w:val="FootnoteReference"/>
        </w:rPr>
        <w:footnoteReference w:id="17"/>
      </w:r>
      <w:r>
        <w:t xml:space="preserve"> tegelikke koormusi maanteedel </w:t>
      </w:r>
      <w:r w:rsidR="00AC02F6">
        <w:t xml:space="preserve">(Adavere, Luige ja sillad üle Eesti) </w:t>
      </w:r>
      <w:r>
        <w:t>ja siit tulenevalt tegime ettepanekud siirdetegurite uuendamiseks</w:t>
      </w:r>
      <w:r w:rsidR="000642DE">
        <w:t xml:space="preserve"> (mis tänaseks on aktsepteeritud)</w:t>
      </w:r>
      <w:r>
        <w:t xml:space="preserve">. </w:t>
      </w:r>
      <w:r w:rsidR="00AC02F6">
        <w:t>K</w:t>
      </w:r>
      <w:r>
        <w:t>ui Ääsmäe-Kernu uue kaalupunkti esmaste andmete analüüs kinnitas uuringu</w:t>
      </w:r>
      <w:r w:rsidR="00AC02F6">
        <w:t>tulemust</w:t>
      </w:r>
      <w:r>
        <w:t xml:space="preserve">, korrigeeriti programmi KAP. Selle versioon 2.1 avaldati 2025 </w:t>
      </w:r>
      <w:r w:rsidR="00AC02F6">
        <w:t xml:space="preserve">novembris ning seetõttu </w:t>
      </w:r>
      <w:r w:rsidR="00E4205E">
        <w:t>on</w:t>
      </w:r>
      <w:r w:rsidR="00AC02F6">
        <w:t xml:space="preserve"> uuendused kasutus</w:t>
      </w:r>
      <w:r w:rsidR="00E4205E">
        <w:t>e</w:t>
      </w:r>
      <w:r w:rsidR="00AC02F6">
        <w:t>s hangetes, mis on avatud pärast uue juhendi jõustumist.</w:t>
      </w:r>
    </w:p>
    <w:p w14:paraId="22D846F3" w14:textId="774F74AD" w:rsidR="00AC02F6" w:rsidRDefault="00AC02F6" w:rsidP="00AC02F6">
      <w:pPr>
        <w:rPr>
          <w:lang w:val="en-US"/>
        </w:rPr>
      </w:pPr>
      <w:r>
        <w:rPr>
          <w:lang w:val="en-US"/>
        </w:rPr>
        <w:t xml:space="preserve">TPN (2023) </w:t>
      </w:r>
      <w:proofErr w:type="spellStart"/>
      <w:r>
        <w:rPr>
          <w:lang w:val="en-US"/>
        </w:rPr>
        <w:t>lõpetas</w:t>
      </w:r>
      <w:proofErr w:type="spellEnd"/>
      <w:r>
        <w:rPr>
          <w:lang w:val="en-US"/>
        </w:rPr>
        <w:t xml:space="preserve"> </w:t>
      </w:r>
      <w:proofErr w:type="spellStart"/>
      <w:r>
        <w:rPr>
          <w:lang w:val="en-US"/>
        </w:rPr>
        <w:t>teede</w:t>
      </w:r>
      <w:proofErr w:type="spellEnd"/>
      <w:r>
        <w:rPr>
          <w:lang w:val="en-US"/>
        </w:rPr>
        <w:t xml:space="preserve"> </w:t>
      </w:r>
      <w:proofErr w:type="spellStart"/>
      <w:r>
        <w:rPr>
          <w:lang w:val="en-US"/>
        </w:rPr>
        <w:t>liigitamise</w:t>
      </w:r>
      <w:proofErr w:type="spellEnd"/>
      <w:r>
        <w:rPr>
          <w:lang w:val="en-US"/>
        </w:rPr>
        <w:t xml:space="preserve"> tee </w:t>
      </w:r>
      <w:proofErr w:type="spellStart"/>
      <w:r>
        <w:rPr>
          <w:lang w:val="en-US"/>
        </w:rPr>
        <w:t>klassideks</w:t>
      </w:r>
      <w:proofErr w:type="spellEnd"/>
      <w:r>
        <w:rPr>
          <w:lang w:val="en-US"/>
        </w:rPr>
        <w:t xml:space="preserve">, </w:t>
      </w:r>
      <w:proofErr w:type="spellStart"/>
      <w:r>
        <w:rPr>
          <w:lang w:val="en-US"/>
        </w:rPr>
        <w:t>alles</w:t>
      </w:r>
      <w:proofErr w:type="spellEnd"/>
      <w:r>
        <w:rPr>
          <w:lang w:val="en-US"/>
        </w:rPr>
        <w:t xml:space="preserve"> </w:t>
      </w:r>
      <w:proofErr w:type="spellStart"/>
      <w:r>
        <w:rPr>
          <w:lang w:val="en-US"/>
        </w:rPr>
        <w:t>jäi</w:t>
      </w:r>
      <w:proofErr w:type="spellEnd"/>
      <w:r>
        <w:rPr>
          <w:lang w:val="en-US"/>
        </w:rPr>
        <w:t xml:space="preserve"> </w:t>
      </w:r>
      <w:proofErr w:type="spellStart"/>
      <w:r>
        <w:rPr>
          <w:lang w:val="en-US"/>
        </w:rPr>
        <w:t>vaid</w:t>
      </w:r>
      <w:proofErr w:type="spellEnd"/>
      <w:r>
        <w:rPr>
          <w:lang w:val="en-US"/>
        </w:rPr>
        <w:t xml:space="preserve"> </w:t>
      </w:r>
      <w:proofErr w:type="spellStart"/>
      <w:r>
        <w:rPr>
          <w:lang w:val="en-US"/>
        </w:rPr>
        <w:t>funktsionaalne</w:t>
      </w:r>
      <w:proofErr w:type="spellEnd"/>
      <w:r>
        <w:rPr>
          <w:lang w:val="en-US"/>
        </w:rPr>
        <w:t xml:space="preserve"> </w:t>
      </w:r>
      <w:proofErr w:type="spellStart"/>
      <w:r>
        <w:rPr>
          <w:lang w:val="en-US"/>
        </w:rPr>
        <w:t>jaotus</w:t>
      </w:r>
      <w:proofErr w:type="spellEnd"/>
      <w:r>
        <w:rPr>
          <w:lang w:val="en-US"/>
        </w:rPr>
        <w:t xml:space="preserve"> </w:t>
      </w:r>
      <w:proofErr w:type="spellStart"/>
      <w:r>
        <w:rPr>
          <w:lang w:val="en-US"/>
        </w:rPr>
        <w:t>põhi-tugi-kõrvalmaanteedeks</w:t>
      </w:r>
      <w:proofErr w:type="spellEnd"/>
      <w:r>
        <w:rPr>
          <w:lang w:val="en-US"/>
        </w:rPr>
        <w:t xml:space="preserve">. </w:t>
      </w:r>
      <w:proofErr w:type="spellStart"/>
      <w:r>
        <w:rPr>
          <w:lang w:val="en-US"/>
        </w:rPr>
        <w:t>Katendijuhendis</w:t>
      </w:r>
      <w:proofErr w:type="spellEnd"/>
      <w:r>
        <w:rPr>
          <w:lang w:val="en-US"/>
        </w:rPr>
        <w:t xml:space="preserve"> </w:t>
      </w:r>
      <w:proofErr w:type="spellStart"/>
      <w:r>
        <w:rPr>
          <w:lang w:val="en-US"/>
        </w:rPr>
        <w:t>toodi</w:t>
      </w:r>
      <w:proofErr w:type="spellEnd"/>
      <w:r>
        <w:rPr>
          <w:lang w:val="en-US"/>
        </w:rPr>
        <w:t xml:space="preserve"> </w:t>
      </w:r>
      <w:proofErr w:type="spellStart"/>
      <w:r>
        <w:rPr>
          <w:lang w:val="en-US"/>
        </w:rPr>
        <w:t>sisse</w:t>
      </w:r>
      <w:proofErr w:type="spellEnd"/>
      <w:r>
        <w:rPr>
          <w:lang w:val="en-US"/>
        </w:rPr>
        <w:t xml:space="preserve"> </w:t>
      </w:r>
      <w:proofErr w:type="spellStart"/>
      <w:r>
        <w:rPr>
          <w:lang w:val="en-US"/>
        </w:rPr>
        <w:t>tabel</w:t>
      </w:r>
      <w:proofErr w:type="spellEnd"/>
      <w:r>
        <w:rPr>
          <w:lang w:val="en-US"/>
        </w:rPr>
        <w:t xml:space="preserve">, </w:t>
      </w:r>
      <w:proofErr w:type="spellStart"/>
      <w:r>
        <w:rPr>
          <w:lang w:val="en-US"/>
        </w:rPr>
        <w:t>mille</w:t>
      </w:r>
      <w:proofErr w:type="spellEnd"/>
      <w:r>
        <w:rPr>
          <w:lang w:val="en-US"/>
        </w:rPr>
        <w:t xml:space="preserve"> </w:t>
      </w:r>
      <w:proofErr w:type="spellStart"/>
      <w:r>
        <w:rPr>
          <w:lang w:val="en-US"/>
        </w:rPr>
        <w:t>kohaselt</w:t>
      </w:r>
      <w:proofErr w:type="spellEnd"/>
      <w:r>
        <w:rPr>
          <w:lang w:val="en-US"/>
        </w:rPr>
        <w:t xml:space="preserve"> tee </w:t>
      </w:r>
      <w:proofErr w:type="spellStart"/>
      <w:r>
        <w:rPr>
          <w:lang w:val="en-US"/>
        </w:rPr>
        <w:t>klass</w:t>
      </w:r>
      <w:proofErr w:type="spellEnd"/>
      <w:r>
        <w:rPr>
          <w:lang w:val="en-US"/>
        </w:rPr>
        <w:t xml:space="preserve"> on </w:t>
      </w:r>
      <w:proofErr w:type="spellStart"/>
      <w:r>
        <w:rPr>
          <w:lang w:val="en-US"/>
        </w:rPr>
        <w:t>tinglik</w:t>
      </w:r>
      <w:proofErr w:type="spellEnd"/>
      <w:r>
        <w:rPr>
          <w:lang w:val="en-US"/>
        </w:rPr>
        <w:t xml:space="preserve"> </w:t>
      </w:r>
      <w:proofErr w:type="spellStart"/>
      <w:r>
        <w:rPr>
          <w:lang w:val="en-US"/>
        </w:rPr>
        <w:t>näitaja</w:t>
      </w:r>
      <w:proofErr w:type="spellEnd"/>
      <w:r>
        <w:rPr>
          <w:lang w:val="en-US"/>
        </w:rPr>
        <w:t xml:space="preserve">, mis </w:t>
      </w:r>
      <w:proofErr w:type="spellStart"/>
      <w:r>
        <w:rPr>
          <w:lang w:val="en-US"/>
        </w:rPr>
        <w:t>tuleneb</w:t>
      </w:r>
      <w:proofErr w:type="spellEnd"/>
      <w:r>
        <w:rPr>
          <w:lang w:val="en-US"/>
        </w:rPr>
        <w:t xml:space="preserve"> </w:t>
      </w:r>
      <w:proofErr w:type="spellStart"/>
      <w:r>
        <w:rPr>
          <w:lang w:val="en-US"/>
        </w:rPr>
        <w:t>otse</w:t>
      </w:r>
      <w:proofErr w:type="spellEnd"/>
      <w:r>
        <w:rPr>
          <w:lang w:val="en-US"/>
        </w:rPr>
        <w:t xml:space="preserve"> ja </w:t>
      </w:r>
      <w:proofErr w:type="spellStart"/>
      <w:r>
        <w:rPr>
          <w:lang w:val="en-US"/>
        </w:rPr>
        <w:t>ainult</w:t>
      </w:r>
      <w:proofErr w:type="spellEnd"/>
      <w:r>
        <w:rPr>
          <w:lang w:val="en-US"/>
        </w:rPr>
        <w:t xml:space="preserve"> </w:t>
      </w:r>
      <w:proofErr w:type="spellStart"/>
      <w:r>
        <w:rPr>
          <w:lang w:val="en-US"/>
        </w:rPr>
        <w:t>liiklussagedusest</w:t>
      </w:r>
      <w:proofErr w:type="spellEnd"/>
      <w:r>
        <w:rPr>
          <w:lang w:val="en-US"/>
        </w:rPr>
        <w:t xml:space="preserve">. </w:t>
      </w:r>
      <w:proofErr w:type="spellStart"/>
      <w:r>
        <w:rPr>
          <w:lang w:val="en-US"/>
        </w:rPr>
        <w:t>Seejuures</w:t>
      </w:r>
      <w:proofErr w:type="spellEnd"/>
      <w:r>
        <w:rPr>
          <w:lang w:val="en-US"/>
        </w:rPr>
        <w:t xml:space="preserve"> </w:t>
      </w:r>
      <w:proofErr w:type="spellStart"/>
      <w:r>
        <w:rPr>
          <w:lang w:val="en-US"/>
        </w:rPr>
        <w:t>tuleb</w:t>
      </w:r>
      <w:proofErr w:type="spellEnd"/>
      <w:r>
        <w:rPr>
          <w:lang w:val="en-US"/>
        </w:rPr>
        <w:t xml:space="preserve"> </w:t>
      </w:r>
      <w:proofErr w:type="spellStart"/>
      <w:r>
        <w:rPr>
          <w:lang w:val="en-US"/>
        </w:rPr>
        <w:t>mõista</w:t>
      </w:r>
      <w:proofErr w:type="spellEnd"/>
      <w:r>
        <w:rPr>
          <w:lang w:val="en-US"/>
        </w:rPr>
        <w:t xml:space="preserve"> et KAP-</w:t>
      </w:r>
      <w:proofErr w:type="spellStart"/>
      <w:r>
        <w:rPr>
          <w:lang w:val="en-US"/>
        </w:rPr>
        <w:t>loogikas</w:t>
      </w:r>
      <w:proofErr w:type="spellEnd"/>
      <w:r>
        <w:rPr>
          <w:lang w:val="en-US"/>
        </w:rPr>
        <w:t xml:space="preserve"> on </w:t>
      </w:r>
      <w:proofErr w:type="spellStart"/>
      <w:r>
        <w:rPr>
          <w:lang w:val="en-US"/>
        </w:rPr>
        <w:t>mõjutatud</w:t>
      </w:r>
      <w:proofErr w:type="spellEnd"/>
      <w:r>
        <w:rPr>
          <w:lang w:val="en-US"/>
        </w:rPr>
        <w:t xml:space="preserve"> </w:t>
      </w:r>
      <w:proofErr w:type="spellStart"/>
      <w:r>
        <w:rPr>
          <w:lang w:val="en-US"/>
        </w:rPr>
        <w:t>kolm</w:t>
      </w:r>
      <w:proofErr w:type="spellEnd"/>
      <w:r>
        <w:rPr>
          <w:lang w:val="en-US"/>
        </w:rPr>
        <w:t xml:space="preserve"> </w:t>
      </w:r>
      <w:proofErr w:type="spellStart"/>
      <w:r>
        <w:rPr>
          <w:lang w:val="en-US"/>
        </w:rPr>
        <w:t>tegurit</w:t>
      </w:r>
      <w:proofErr w:type="spellEnd"/>
      <w:r>
        <w:rPr>
          <w:lang w:val="en-US"/>
        </w:rPr>
        <w:t xml:space="preserve"> – </w:t>
      </w:r>
      <w:proofErr w:type="spellStart"/>
      <w:r>
        <w:rPr>
          <w:lang w:val="en-US"/>
        </w:rPr>
        <w:t>töökindlustegur</w:t>
      </w:r>
      <w:proofErr w:type="spellEnd"/>
      <w:r>
        <w:rPr>
          <w:lang w:val="en-US"/>
        </w:rPr>
        <w:t xml:space="preserve"> </w:t>
      </w:r>
      <w:proofErr w:type="spellStart"/>
      <w:r>
        <w:rPr>
          <w:lang w:val="en-US"/>
        </w:rPr>
        <w:t>k</w:t>
      </w:r>
      <w:r w:rsidRPr="00121E62">
        <w:rPr>
          <w:vertAlign w:val="subscript"/>
          <w:lang w:val="en-US"/>
        </w:rPr>
        <w:t>tk</w:t>
      </w:r>
      <w:proofErr w:type="spellEnd"/>
      <w:r>
        <w:rPr>
          <w:lang w:val="en-US"/>
        </w:rPr>
        <w:t xml:space="preserve"> (peaks </w:t>
      </w:r>
      <w:proofErr w:type="spellStart"/>
      <w:r>
        <w:rPr>
          <w:lang w:val="en-US"/>
        </w:rPr>
        <w:t>näitama</w:t>
      </w:r>
      <w:proofErr w:type="spellEnd"/>
      <w:r>
        <w:rPr>
          <w:lang w:val="en-US"/>
        </w:rPr>
        <w:t xml:space="preserve">, </w:t>
      </w:r>
      <w:proofErr w:type="spellStart"/>
      <w:r>
        <w:rPr>
          <w:lang w:val="en-US"/>
        </w:rPr>
        <w:t>kui</w:t>
      </w:r>
      <w:proofErr w:type="spellEnd"/>
      <w:r>
        <w:rPr>
          <w:lang w:val="en-US"/>
        </w:rPr>
        <w:t xml:space="preserve"> </w:t>
      </w:r>
      <w:proofErr w:type="spellStart"/>
      <w:r>
        <w:rPr>
          <w:lang w:val="en-US"/>
        </w:rPr>
        <w:t>suur</w:t>
      </w:r>
      <w:proofErr w:type="spellEnd"/>
      <w:r>
        <w:rPr>
          <w:lang w:val="en-US"/>
        </w:rPr>
        <w:t xml:space="preserve"> </w:t>
      </w:r>
      <w:proofErr w:type="spellStart"/>
      <w:r>
        <w:rPr>
          <w:lang w:val="en-US"/>
        </w:rPr>
        <w:t>defektide</w:t>
      </w:r>
      <w:proofErr w:type="spellEnd"/>
      <w:r>
        <w:rPr>
          <w:lang w:val="en-US"/>
        </w:rPr>
        <w:t xml:space="preserve"> </w:t>
      </w:r>
      <w:proofErr w:type="spellStart"/>
      <w:r>
        <w:rPr>
          <w:lang w:val="en-US"/>
        </w:rPr>
        <w:t>osakaal</w:t>
      </w:r>
      <w:proofErr w:type="spellEnd"/>
      <w:r>
        <w:rPr>
          <w:lang w:val="en-US"/>
        </w:rPr>
        <w:t xml:space="preserve"> on </w:t>
      </w:r>
      <w:proofErr w:type="spellStart"/>
      <w:r>
        <w:rPr>
          <w:lang w:val="en-US"/>
        </w:rPr>
        <w:t>lubatud</w:t>
      </w:r>
      <w:proofErr w:type="spellEnd"/>
      <w:r>
        <w:rPr>
          <w:lang w:val="en-US"/>
        </w:rPr>
        <w:t xml:space="preserve"> </w:t>
      </w:r>
      <w:proofErr w:type="spellStart"/>
      <w:r>
        <w:rPr>
          <w:lang w:val="en-US"/>
        </w:rPr>
        <w:t>katendi</w:t>
      </w:r>
      <w:proofErr w:type="spellEnd"/>
      <w:r>
        <w:rPr>
          <w:lang w:val="en-US"/>
        </w:rPr>
        <w:t xml:space="preserve"> </w:t>
      </w:r>
      <w:proofErr w:type="spellStart"/>
      <w:r>
        <w:rPr>
          <w:lang w:val="en-US"/>
        </w:rPr>
        <w:t>kasutusea</w:t>
      </w:r>
      <w:proofErr w:type="spellEnd"/>
      <w:r>
        <w:rPr>
          <w:lang w:val="en-US"/>
        </w:rPr>
        <w:t xml:space="preserve"> </w:t>
      </w:r>
      <w:proofErr w:type="spellStart"/>
      <w:r>
        <w:rPr>
          <w:lang w:val="en-US"/>
        </w:rPr>
        <w:t>lõpuks</w:t>
      </w:r>
      <w:proofErr w:type="spellEnd"/>
      <w:r>
        <w:rPr>
          <w:lang w:val="en-US"/>
        </w:rPr>
        <w:t xml:space="preserve">), </w:t>
      </w:r>
      <w:proofErr w:type="spellStart"/>
      <w:r>
        <w:rPr>
          <w:lang w:val="en-US"/>
        </w:rPr>
        <w:t>tugevustegur</w:t>
      </w:r>
      <w:proofErr w:type="spellEnd"/>
      <w:r>
        <w:rPr>
          <w:lang w:val="en-US"/>
        </w:rPr>
        <w:t xml:space="preserve"> </w:t>
      </w:r>
      <w:proofErr w:type="spellStart"/>
      <w:r>
        <w:rPr>
          <w:lang w:val="en-US"/>
        </w:rPr>
        <w:t>k</w:t>
      </w:r>
      <w:r w:rsidRPr="00121E62">
        <w:rPr>
          <w:vertAlign w:val="subscript"/>
          <w:lang w:val="en-US"/>
        </w:rPr>
        <w:t>tt</w:t>
      </w:r>
      <w:proofErr w:type="spellEnd"/>
      <w:r>
        <w:rPr>
          <w:lang w:val="en-US"/>
        </w:rPr>
        <w:t xml:space="preserve"> (</w:t>
      </w:r>
      <w:proofErr w:type="spellStart"/>
      <w:r>
        <w:rPr>
          <w:lang w:val="en-US"/>
        </w:rPr>
        <w:t>millega</w:t>
      </w:r>
      <w:proofErr w:type="spellEnd"/>
      <w:r>
        <w:rPr>
          <w:lang w:val="en-US"/>
        </w:rPr>
        <w:t xml:space="preserve"> </w:t>
      </w:r>
      <w:proofErr w:type="spellStart"/>
      <w:r>
        <w:rPr>
          <w:lang w:val="en-US"/>
        </w:rPr>
        <w:t>korrutatakse</w:t>
      </w:r>
      <w:proofErr w:type="spellEnd"/>
      <w:r>
        <w:rPr>
          <w:lang w:val="en-US"/>
        </w:rPr>
        <w:t xml:space="preserve"> </w:t>
      </w:r>
      <w:proofErr w:type="spellStart"/>
      <w:r>
        <w:rPr>
          <w:lang w:val="en-US"/>
        </w:rPr>
        <w:t>koormussagedusest</w:t>
      </w:r>
      <w:proofErr w:type="spellEnd"/>
      <w:r>
        <w:rPr>
          <w:lang w:val="en-US"/>
        </w:rPr>
        <w:t xml:space="preserve"> </w:t>
      </w:r>
      <w:proofErr w:type="spellStart"/>
      <w:r>
        <w:rPr>
          <w:lang w:val="en-US"/>
        </w:rPr>
        <w:t>logaritmvalemiga</w:t>
      </w:r>
      <w:proofErr w:type="spellEnd"/>
      <w:r>
        <w:rPr>
          <w:lang w:val="en-US"/>
        </w:rPr>
        <w:t xml:space="preserve"> </w:t>
      </w:r>
      <w:proofErr w:type="spellStart"/>
      <w:r>
        <w:rPr>
          <w:lang w:val="en-US"/>
        </w:rPr>
        <w:t>leitud</w:t>
      </w:r>
      <w:proofErr w:type="spellEnd"/>
      <w:r>
        <w:rPr>
          <w:lang w:val="en-US"/>
        </w:rPr>
        <w:t xml:space="preserve"> </w:t>
      </w:r>
      <w:proofErr w:type="spellStart"/>
      <w:r>
        <w:rPr>
          <w:lang w:val="en-US"/>
        </w:rPr>
        <w:t>kandevõime</w:t>
      </w:r>
      <w:proofErr w:type="spellEnd"/>
      <w:r>
        <w:rPr>
          <w:lang w:val="en-US"/>
        </w:rPr>
        <w:t xml:space="preserve"> </w:t>
      </w:r>
      <w:proofErr w:type="spellStart"/>
      <w:r>
        <w:rPr>
          <w:lang w:val="en-US"/>
        </w:rPr>
        <w:t>väärtus</w:t>
      </w:r>
      <w:proofErr w:type="spellEnd"/>
      <w:r>
        <w:rPr>
          <w:lang w:val="en-US"/>
        </w:rPr>
        <w:t xml:space="preserve"> et </w:t>
      </w:r>
      <w:proofErr w:type="spellStart"/>
      <w:r>
        <w:rPr>
          <w:lang w:val="en-US"/>
        </w:rPr>
        <w:t>saada</w:t>
      </w:r>
      <w:proofErr w:type="spellEnd"/>
      <w:r>
        <w:rPr>
          <w:lang w:val="en-US"/>
        </w:rPr>
        <w:t xml:space="preserve"> </w:t>
      </w:r>
      <w:proofErr w:type="spellStart"/>
      <w:r>
        <w:rPr>
          <w:lang w:val="en-US"/>
        </w:rPr>
        <w:t>arvutuslikku</w:t>
      </w:r>
      <w:proofErr w:type="spellEnd"/>
      <w:r>
        <w:rPr>
          <w:lang w:val="en-US"/>
        </w:rPr>
        <w:t xml:space="preserve"> </w:t>
      </w:r>
      <w:proofErr w:type="spellStart"/>
      <w:r>
        <w:rPr>
          <w:lang w:val="en-US"/>
        </w:rPr>
        <w:t>lubatud</w:t>
      </w:r>
      <w:proofErr w:type="spellEnd"/>
      <w:r>
        <w:rPr>
          <w:lang w:val="en-US"/>
        </w:rPr>
        <w:t xml:space="preserve"> </w:t>
      </w:r>
      <w:proofErr w:type="spellStart"/>
      <w:r>
        <w:rPr>
          <w:lang w:val="en-US"/>
        </w:rPr>
        <w:t>piirväärtust</w:t>
      </w:r>
      <w:proofErr w:type="spellEnd"/>
      <w:r>
        <w:rPr>
          <w:lang w:val="en-US"/>
        </w:rPr>
        <w:t xml:space="preserve">) ja </w:t>
      </w:r>
      <w:proofErr w:type="spellStart"/>
      <w:r>
        <w:rPr>
          <w:lang w:val="en-US"/>
        </w:rPr>
        <w:t>normhälbetegur</w:t>
      </w:r>
      <w:proofErr w:type="spellEnd"/>
      <w:r>
        <w:rPr>
          <w:lang w:val="en-US"/>
        </w:rPr>
        <w:t xml:space="preserve"> t (mis </w:t>
      </w:r>
      <w:proofErr w:type="spellStart"/>
      <w:r>
        <w:rPr>
          <w:lang w:val="en-US"/>
        </w:rPr>
        <w:t>mõjutab</w:t>
      </w:r>
      <w:proofErr w:type="spellEnd"/>
      <w:r>
        <w:rPr>
          <w:lang w:val="en-US"/>
        </w:rPr>
        <w:t xml:space="preserve"> </w:t>
      </w:r>
      <w:proofErr w:type="spellStart"/>
      <w:r>
        <w:rPr>
          <w:lang w:val="en-US"/>
        </w:rPr>
        <w:t>pinnaste</w:t>
      </w:r>
      <w:proofErr w:type="spellEnd"/>
      <w:r>
        <w:rPr>
          <w:lang w:val="en-US"/>
        </w:rPr>
        <w:t xml:space="preserve"> A…D </w:t>
      </w:r>
      <w:proofErr w:type="spellStart"/>
      <w:r>
        <w:rPr>
          <w:lang w:val="en-US"/>
        </w:rPr>
        <w:t>arvutusparameetreid</w:t>
      </w:r>
      <w:proofErr w:type="spellEnd"/>
      <w:r>
        <w:rPr>
          <w:lang w:val="en-US"/>
        </w:rPr>
        <w:t>).</w:t>
      </w:r>
    </w:p>
    <w:p w14:paraId="08508DD8" w14:textId="3135D10C" w:rsidR="00AC02F6" w:rsidRDefault="00AC02F6" w:rsidP="00AC02F6">
      <w:pPr>
        <w:rPr>
          <w:lang w:val="en-US"/>
        </w:rPr>
      </w:pPr>
      <w:r>
        <w:rPr>
          <w:lang w:val="en-US"/>
        </w:rPr>
        <w:t xml:space="preserve">Kui </w:t>
      </w:r>
      <w:proofErr w:type="spellStart"/>
      <w:r>
        <w:rPr>
          <w:lang w:val="en-US"/>
        </w:rPr>
        <w:t>varem</w:t>
      </w:r>
      <w:proofErr w:type="spellEnd"/>
      <w:r>
        <w:rPr>
          <w:lang w:val="en-US"/>
        </w:rPr>
        <w:t xml:space="preserve"> </w:t>
      </w:r>
      <w:proofErr w:type="spellStart"/>
      <w:r>
        <w:rPr>
          <w:lang w:val="en-US"/>
        </w:rPr>
        <w:t>seostati</w:t>
      </w:r>
      <w:proofErr w:type="spellEnd"/>
      <w:r>
        <w:rPr>
          <w:lang w:val="en-US"/>
        </w:rPr>
        <w:t xml:space="preserve"> tee </w:t>
      </w:r>
      <w:proofErr w:type="spellStart"/>
      <w:r>
        <w:rPr>
          <w:lang w:val="en-US"/>
        </w:rPr>
        <w:t>geomeetrilised</w:t>
      </w:r>
      <w:proofErr w:type="spellEnd"/>
      <w:r>
        <w:rPr>
          <w:lang w:val="en-US"/>
        </w:rPr>
        <w:t xml:space="preserve"> </w:t>
      </w:r>
      <w:proofErr w:type="spellStart"/>
      <w:r>
        <w:rPr>
          <w:lang w:val="en-US"/>
        </w:rPr>
        <w:t>parameetrid</w:t>
      </w:r>
      <w:proofErr w:type="spellEnd"/>
      <w:r>
        <w:rPr>
          <w:lang w:val="en-US"/>
        </w:rPr>
        <w:t xml:space="preserve"> (</w:t>
      </w:r>
      <w:proofErr w:type="spellStart"/>
      <w:r>
        <w:rPr>
          <w:lang w:val="en-US"/>
        </w:rPr>
        <w:t>vähim</w:t>
      </w:r>
      <w:proofErr w:type="spellEnd"/>
      <w:r>
        <w:rPr>
          <w:lang w:val="en-US"/>
        </w:rPr>
        <w:t xml:space="preserve"> </w:t>
      </w:r>
      <w:proofErr w:type="spellStart"/>
      <w:r>
        <w:rPr>
          <w:lang w:val="en-US"/>
        </w:rPr>
        <w:t>raadius</w:t>
      </w:r>
      <w:proofErr w:type="spellEnd"/>
      <w:r>
        <w:rPr>
          <w:lang w:val="en-US"/>
        </w:rPr>
        <w:t xml:space="preserve">, </w:t>
      </w:r>
      <w:proofErr w:type="spellStart"/>
      <w:r>
        <w:rPr>
          <w:lang w:val="en-US"/>
        </w:rPr>
        <w:t>rajalaiused</w:t>
      </w:r>
      <w:proofErr w:type="spellEnd"/>
      <w:r>
        <w:rPr>
          <w:lang w:val="en-US"/>
        </w:rPr>
        <w:t xml:space="preserve"> </w:t>
      </w:r>
      <w:proofErr w:type="spellStart"/>
      <w:r>
        <w:rPr>
          <w:lang w:val="en-US"/>
        </w:rPr>
        <w:t>jne</w:t>
      </w:r>
      <w:proofErr w:type="spellEnd"/>
      <w:r>
        <w:rPr>
          <w:lang w:val="en-US"/>
        </w:rPr>
        <w:t xml:space="preserve">) tee </w:t>
      </w:r>
      <w:proofErr w:type="spellStart"/>
      <w:r>
        <w:rPr>
          <w:lang w:val="en-US"/>
        </w:rPr>
        <w:t>klassiga</w:t>
      </w:r>
      <w:proofErr w:type="spellEnd"/>
      <w:r>
        <w:rPr>
          <w:lang w:val="en-US"/>
        </w:rPr>
        <w:t xml:space="preserve">, </w:t>
      </w:r>
      <w:proofErr w:type="spellStart"/>
      <w:r>
        <w:rPr>
          <w:lang w:val="en-US"/>
        </w:rPr>
        <w:t>siis</w:t>
      </w:r>
      <w:proofErr w:type="spellEnd"/>
      <w:r>
        <w:rPr>
          <w:lang w:val="en-US"/>
        </w:rPr>
        <w:t xml:space="preserve"> </w:t>
      </w:r>
      <w:proofErr w:type="spellStart"/>
      <w:r>
        <w:rPr>
          <w:lang w:val="en-US"/>
        </w:rPr>
        <w:t>täna</w:t>
      </w:r>
      <w:proofErr w:type="spellEnd"/>
      <w:r>
        <w:rPr>
          <w:lang w:val="en-US"/>
        </w:rPr>
        <w:t xml:space="preserve"> </w:t>
      </w:r>
      <w:proofErr w:type="spellStart"/>
      <w:r>
        <w:rPr>
          <w:lang w:val="en-US"/>
        </w:rPr>
        <w:t>näeb</w:t>
      </w:r>
      <w:proofErr w:type="spellEnd"/>
      <w:r>
        <w:rPr>
          <w:lang w:val="en-US"/>
        </w:rPr>
        <w:t xml:space="preserve"> norm </w:t>
      </w:r>
      <w:proofErr w:type="spellStart"/>
      <w:r>
        <w:rPr>
          <w:lang w:val="en-US"/>
        </w:rPr>
        <w:t>ette</w:t>
      </w:r>
      <w:proofErr w:type="spellEnd"/>
      <w:r>
        <w:rPr>
          <w:lang w:val="en-US"/>
        </w:rPr>
        <w:t xml:space="preserve"> </w:t>
      </w:r>
      <w:proofErr w:type="spellStart"/>
      <w:r>
        <w:rPr>
          <w:lang w:val="en-US"/>
        </w:rPr>
        <w:t>seosed</w:t>
      </w:r>
      <w:proofErr w:type="spellEnd"/>
      <w:r>
        <w:rPr>
          <w:lang w:val="en-US"/>
        </w:rPr>
        <w:t xml:space="preserve"> tee </w:t>
      </w:r>
      <w:proofErr w:type="spellStart"/>
      <w:r>
        <w:rPr>
          <w:lang w:val="en-US"/>
        </w:rPr>
        <w:t>funktsionaalse</w:t>
      </w:r>
      <w:proofErr w:type="spellEnd"/>
      <w:r>
        <w:rPr>
          <w:lang w:val="en-US"/>
        </w:rPr>
        <w:t xml:space="preserve"> </w:t>
      </w:r>
      <w:proofErr w:type="spellStart"/>
      <w:r>
        <w:rPr>
          <w:lang w:val="en-US"/>
        </w:rPr>
        <w:t>jaotuse</w:t>
      </w:r>
      <w:proofErr w:type="spellEnd"/>
      <w:r>
        <w:rPr>
          <w:lang w:val="en-US"/>
        </w:rPr>
        <w:t xml:space="preserve"> ja </w:t>
      </w:r>
      <w:proofErr w:type="spellStart"/>
      <w:r>
        <w:rPr>
          <w:lang w:val="en-US"/>
        </w:rPr>
        <w:t>liiklussagedusega</w:t>
      </w:r>
      <w:proofErr w:type="spellEnd"/>
      <w:r>
        <w:rPr>
          <w:lang w:val="en-US"/>
        </w:rPr>
        <w:t xml:space="preserve">. </w:t>
      </w:r>
      <w:proofErr w:type="spellStart"/>
      <w:r>
        <w:rPr>
          <w:lang w:val="en-US"/>
        </w:rPr>
        <w:t>Liiklussageduse</w:t>
      </w:r>
      <w:proofErr w:type="spellEnd"/>
      <w:r>
        <w:rPr>
          <w:lang w:val="en-US"/>
        </w:rPr>
        <w:t xml:space="preserve"> all </w:t>
      </w:r>
      <w:proofErr w:type="spellStart"/>
      <w:r>
        <w:rPr>
          <w:lang w:val="en-US"/>
        </w:rPr>
        <w:t>mõistame</w:t>
      </w:r>
      <w:proofErr w:type="spellEnd"/>
      <w:r>
        <w:rPr>
          <w:lang w:val="en-US"/>
        </w:rPr>
        <w:t xml:space="preserve"> </w:t>
      </w:r>
      <w:proofErr w:type="spellStart"/>
      <w:r>
        <w:rPr>
          <w:lang w:val="en-US"/>
        </w:rPr>
        <w:t>perspektiivset</w:t>
      </w:r>
      <w:proofErr w:type="spellEnd"/>
      <w:r>
        <w:rPr>
          <w:lang w:val="en-US"/>
        </w:rPr>
        <w:t xml:space="preserve">, </w:t>
      </w:r>
      <w:proofErr w:type="spellStart"/>
      <w:r>
        <w:rPr>
          <w:lang w:val="en-US"/>
        </w:rPr>
        <w:t>mitte</w:t>
      </w:r>
      <w:proofErr w:type="spellEnd"/>
      <w:r>
        <w:rPr>
          <w:lang w:val="en-US"/>
        </w:rPr>
        <w:t xml:space="preserve"> </w:t>
      </w:r>
      <w:proofErr w:type="spellStart"/>
      <w:r>
        <w:rPr>
          <w:lang w:val="en-US"/>
        </w:rPr>
        <w:t>tänast</w:t>
      </w:r>
      <w:proofErr w:type="spellEnd"/>
      <w:r>
        <w:rPr>
          <w:lang w:val="en-US"/>
        </w:rPr>
        <w:t xml:space="preserve">. Seos AKÖL ja tee </w:t>
      </w:r>
      <w:proofErr w:type="spellStart"/>
      <w:r>
        <w:rPr>
          <w:lang w:val="en-US"/>
        </w:rPr>
        <w:t>funktsiooni</w:t>
      </w:r>
      <w:proofErr w:type="spellEnd"/>
      <w:r>
        <w:rPr>
          <w:lang w:val="en-US"/>
        </w:rPr>
        <w:t xml:space="preserve"> </w:t>
      </w:r>
      <w:proofErr w:type="spellStart"/>
      <w:r>
        <w:rPr>
          <w:lang w:val="en-US"/>
        </w:rPr>
        <w:t>vahel</w:t>
      </w:r>
      <w:proofErr w:type="spellEnd"/>
      <w:r>
        <w:rPr>
          <w:lang w:val="en-US"/>
        </w:rPr>
        <w:t xml:space="preserve"> on </w:t>
      </w:r>
      <w:proofErr w:type="spellStart"/>
      <w:r>
        <w:rPr>
          <w:lang w:val="en-US"/>
        </w:rPr>
        <w:t>antud</w:t>
      </w:r>
      <w:proofErr w:type="spellEnd"/>
      <w:r>
        <w:rPr>
          <w:lang w:val="en-US"/>
        </w:rPr>
        <w:t xml:space="preserve"> </w:t>
      </w:r>
      <w:proofErr w:type="spellStart"/>
      <w:r>
        <w:rPr>
          <w:lang w:val="en-US"/>
        </w:rPr>
        <w:t>olukorras</w:t>
      </w:r>
      <w:proofErr w:type="spellEnd"/>
      <w:r>
        <w:rPr>
          <w:lang w:val="en-US"/>
        </w:rPr>
        <w:t xml:space="preserve"> </w:t>
      </w:r>
      <w:proofErr w:type="spellStart"/>
      <w:r>
        <w:rPr>
          <w:lang w:val="en-US"/>
        </w:rPr>
        <w:lastRenderedPageBreak/>
        <w:t>pigem</w:t>
      </w:r>
      <w:proofErr w:type="spellEnd"/>
      <w:r>
        <w:rPr>
          <w:lang w:val="en-US"/>
        </w:rPr>
        <w:t xml:space="preserve"> </w:t>
      </w:r>
      <w:proofErr w:type="spellStart"/>
      <w:r>
        <w:rPr>
          <w:lang w:val="en-US"/>
        </w:rPr>
        <w:t>orientiir</w:t>
      </w:r>
      <w:proofErr w:type="spellEnd"/>
      <w:r>
        <w:rPr>
          <w:lang w:val="en-US"/>
        </w:rPr>
        <w:t xml:space="preserve">, </w:t>
      </w:r>
      <w:proofErr w:type="spellStart"/>
      <w:r>
        <w:rPr>
          <w:lang w:val="en-US"/>
        </w:rPr>
        <w:t>mitte</w:t>
      </w:r>
      <w:proofErr w:type="spellEnd"/>
      <w:r>
        <w:rPr>
          <w:lang w:val="en-US"/>
        </w:rPr>
        <w:t xml:space="preserve"> </w:t>
      </w:r>
      <w:proofErr w:type="spellStart"/>
      <w:r>
        <w:rPr>
          <w:lang w:val="en-US"/>
        </w:rPr>
        <w:t>kohustus</w:t>
      </w:r>
      <w:proofErr w:type="spellEnd"/>
      <w:r>
        <w:rPr>
          <w:lang w:val="en-US"/>
        </w:rPr>
        <w:t xml:space="preserve"> (</w:t>
      </w:r>
      <w:proofErr w:type="spellStart"/>
      <w:r>
        <w:rPr>
          <w:lang w:val="en-US"/>
        </w:rPr>
        <w:t>mistõttu</w:t>
      </w:r>
      <w:proofErr w:type="spellEnd"/>
      <w:r>
        <w:rPr>
          <w:lang w:val="en-US"/>
        </w:rPr>
        <w:t xml:space="preserve"> </w:t>
      </w:r>
      <w:proofErr w:type="spellStart"/>
      <w:r>
        <w:rPr>
          <w:lang w:val="en-US"/>
        </w:rPr>
        <w:t>tuleb</w:t>
      </w:r>
      <w:proofErr w:type="spellEnd"/>
      <w:r>
        <w:rPr>
          <w:lang w:val="en-US"/>
        </w:rPr>
        <w:t xml:space="preserve"> </w:t>
      </w:r>
      <w:proofErr w:type="spellStart"/>
      <w:r>
        <w:rPr>
          <w:lang w:val="en-US"/>
        </w:rPr>
        <w:t>kasutajal</w:t>
      </w:r>
      <w:proofErr w:type="spellEnd"/>
      <w:r>
        <w:rPr>
          <w:lang w:val="en-US"/>
        </w:rPr>
        <w:t xml:space="preserve"> </w:t>
      </w:r>
      <w:proofErr w:type="spellStart"/>
      <w:r>
        <w:rPr>
          <w:lang w:val="en-US"/>
        </w:rPr>
        <w:t>valida</w:t>
      </w:r>
      <w:proofErr w:type="spellEnd"/>
      <w:r>
        <w:rPr>
          <w:lang w:val="en-US"/>
        </w:rPr>
        <w:t xml:space="preserve"> tee </w:t>
      </w:r>
      <w:proofErr w:type="spellStart"/>
      <w:r>
        <w:rPr>
          <w:lang w:val="en-US"/>
        </w:rPr>
        <w:t>perspektiivsele</w:t>
      </w:r>
      <w:proofErr w:type="spellEnd"/>
      <w:r>
        <w:rPr>
          <w:lang w:val="en-US"/>
        </w:rPr>
        <w:t xml:space="preserve"> </w:t>
      </w:r>
      <w:proofErr w:type="spellStart"/>
      <w:r>
        <w:rPr>
          <w:lang w:val="en-US"/>
        </w:rPr>
        <w:t>liiklusele</w:t>
      </w:r>
      <w:proofErr w:type="spellEnd"/>
      <w:r>
        <w:rPr>
          <w:lang w:val="en-US"/>
        </w:rPr>
        <w:t xml:space="preserve"> </w:t>
      </w:r>
      <w:proofErr w:type="spellStart"/>
      <w:r>
        <w:rPr>
          <w:lang w:val="en-US"/>
        </w:rPr>
        <w:t>vastav</w:t>
      </w:r>
      <w:proofErr w:type="spellEnd"/>
      <w:r>
        <w:rPr>
          <w:lang w:val="en-US"/>
        </w:rPr>
        <w:t xml:space="preserve"> </w:t>
      </w:r>
      <w:proofErr w:type="spellStart"/>
      <w:r>
        <w:rPr>
          <w:lang w:val="en-US"/>
        </w:rPr>
        <w:t>klassi</w:t>
      </w:r>
      <w:proofErr w:type="spellEnd"/>
      <w:r>
        <w:rPr>
          <w:lang w:val="en-US"/>
        </w:rPr>
        <w:t xml:space="preserve"> </w:t>
      </w:r>
      <w:proofErr w:type="spellStart"/>
      <w:r>
        <w:rPr>
          <w:lang w:val="en-US"/>
        </w:rPr>
        <w:t>määratlus</w:t>
      </w:r>
      <w:proofErr w:type="spellEnd"/>
      <w:r>
        <w:rPr>
          <w:lang w:val="en-US"/>
        </w:rPr>
        <w:t xml:space="preserve">). KAP 2.0 valis tee </w:t>
      </w:r>
      <w:proofErr w:type="spellStart"/>
      <w:r>
        <w:rPr>
          <w:lang w:val="en-US"/>
        </w:rPr>
        <w:t>klassi</w:t>
      </w:r>
      <w:proofErr w:type="spellEnd"/>
      <w:r>
        <w:rPr>
          <w:lang w:val="en-US"/>
        </w:rPr>
        <w:t xml:space="preserve"> </w:t>
      </w:r>
      <w:proofErr w:type="spellStart"/>
      <w:r>
        <w:rPr>
          <w:lang w:val="en-US"/>
        </w:rPr>
        <w:t>alusel</w:t>
      </w:r>
      <w:proofErr w:type="spellEnd"/>
      <w:r>
        <w:rPr>
          <w:lang w:val="en-US"/>
        </w:rPr>
        <w:t xml:space="preserve"> </w:t>
      </w:r>
      <w:proofErr w:type="spellStart"/>
      <w:r>
        <w:rPr>
          <w:lang w:val="en-US"/>
        </w:rPr>
        <w:t>kõik</w:t>
      </w:r>
      <w:proofErr w:type="spellEnd"/>
      <w:r>
        <w:rPr>
          <w:lang w:val="en-US"/>
        </w:rPr>
        <w:t xml:space="preserve"> </w:t>
      </w:r>
      <w:proofErr w:type="spellStart"/>
      <w:r>
        <w:rPr>
          <w:lang w:val="en-US"/>
        </w:rPr>
        <w:t>eeltoodud</w:t>
      </w:r>
      <w:proofErr w:type="spellEnd"/>
      <w:r>
        <w:rPr>
          <w:lang w:val="en-US"/>
        </w:rPr>
        <w:t xml:space="preserve"> </w:t>
      </w:r>
      <w:proofErr w:type="spellStart"/>
      <w:r>
        <w:rPr>
          <w:lang w:val="en-US"/>
        </w:rPr>
        <w:t>kolm</w:t>
      </w:r>
      <w:proofErr w:type="spellEnd"/>
      <w:r>
        <w:rPr>
          <w:lang w:val="en-US"/>
        </w:rPr>
        <w:t xml:space="preserve"> </w:t>
      </w:r>
      <w:proofErr w:type="spellStart"/>
      <w:r>
        <w:rPr>
          <w:lang w:val="en-US"/>
        </w:rPr>
        <w:t>varutegurit</w:t>
      </w:r>
      <w:proofErr w:type="spellEnd"/>
      <w:r>
        <w:rPr>
          <w:lang w:val="en-US"/>
        </w:rPr>
        <w:t>.</w:t>
      </w:r>
    </w:p>
    <w:p w14:paraId="155E43AE" w14:textId="77777777" w:rsidR="00AC02F6" w:rsidRDefault="00AC02F6" w:rsidP="00AC02F6">
      <w:pPr>
        <w:rPr>
          <w:lang w:val="en-US"/>
        </w:rPr>
      </w:pPr>
      <w:r>
        <w:rPr>
          <w:lang w:val="en-US"/>
        </w:rPr>
        <w:t xml:space="preserve">KAP 2.1 </w:t>
      </w:r>
      <w:proofErr w:type="spellStart"/>
      <w:r>
        <w:rPr>
          <w:lang w:val="en-US"/>
        </w:rPr>
        <w:t>kasutuses</w:t>
      </w:r>
      <w:proofErr w:type="spellEnd"/>
      <w:r>
        <w:rPr>
          <w:lang w:val="en-US"/>
        </w:rPr>
        <w:t xml:space="preserve"> on </w:t>
      </w:r>
      <w:proofErr w:type="spellStart"/>
      <w:r>
        <w:rPr>
          <w:lang w:val="en-US"/>
        </w:rPr>
        <w:t>oluline</w:t>
      </w:r>
      <w:proofErr w:type="spellEnd"/>
      <w:r>
        <w:rPr>
          <w:lang w:val="en-US"/>
        </w:rPr>
        <w:t xml:space="preserve"> </w:t>
      </w:r>
      <w:proofErr w:type="spellStart"/>
      <w:r>
        <w:rPr>
          <w:lang w:val="en-US"/>
        </w:rPr>
        <w:t>määrata</w:t>
      </w:r>
      <w:proofErr w:type="spellEnd"/>
      <w:r>
        <w:rPr>
          <w:lang w:val="en-US"/>
        </w:rPr>
        <w:t xml:space="preserve"> </w:t>
      </w:r>
      <w:proofErr w:type="spellStart"/>
      <w:r>
        <w:rPr>
          <w:lang w:val="en-US"/>
        </w:rPr>
        <w:t>nii</w:t>
      </w:r>
      <w:proofErr w:type="spellEnd"/>
      <w:r>
        <w:rPr>
          <w:lang w:val="en-US"/>
        </w:rPr>
        <w:t xml:space="preserve"> </w:t>
      </w:r>
      <w:proofErr w:type="spellStart"/>
      <w:r>
        <w:rPr>
          <w:lang w:val="en-US"/>
        </w:rPr>
        <w:t>funktsioon</w:t>
      </w:r>
      <w:proofErr w:type="spellEnd"/>
      <w:r>
        <w:rPr>
          <w:lang w:val="en-US"/>
        </w:rPr>
        <w:t xml:space="preserve"> </w:t>
      </w:r>
      <w:proofErr w:type="spellStart"/>
      <w:r>
        <w:rPr>
          <w:lang w:val="en-US"/>
        </w:rPr>
        <w:t>kui</w:t>
      </w:r>
      <w:proofErr w:type="spellEnd"/>
      <w:r>
        <w:rPr>
          <w:lang w:val="en-US"/>
        </w:rPr>
        <w:t xml:space="preserve"> </w:t>
      </w:r>
      <w:proofErr w:type="spellStart"/>
      <w:r>
        <w:rPr>
          <w:lang w:val="en-US"/>
        </w:rPr>
        <w:t>liiklussagedus</w:t>
      </w:r>
      <w:proofErr w:type="spellEnd"/>
      <w:r>
        <w:rPr>
          <w:lang w:val="en-US"/>
        </w:rPr>
        <w:t xml:space="preserve"> ja </w:t>
      </w:r>
      <w:proofErr w:type="spellStart"/>
      <w:r>
        <w:rPr>
          <w:lang w:val="en-US"/>
        </w:rPr>
        <w:t>siit</w:t>
      </w:r>
      <w:proofErr w:type="spellEnd"/>
      <w:r>
        <w:rPr>
          <w:lang w:val="en-US"/>
        </w:rPr>
        <w:t xml:space="preserve"> </w:t>
      </w:r>
      <w:proofErr w:type="spellStart"/>
      <w:r>
        <w:rPr>
          <w:lang w:val="en-US"/>
        </w:rPr>
        <w:t>tulenevalt</w:t>
      </w:r>
      <w:proofErr w:type="spellEnd"/>
      <w:r>
        <w:rPr>
          <w:lang w:val="en-US"/>
        </w:rPr>
        <w:t xml:space="preserve"> peaks </w:t>
      </w:r>
      <w:proofErr w:type="spellStart"/>
      <w:r>
        <w:rPr>
          <w:lang w:val="en-US"/>
        </w:rPr>
        <w:t>süsteem</w:t>
      </w:r>
      <w:proofErr w:type="spellEnd"/>
      <w:r>
        <w:rPr>
          <w:lang w:val="en-US"/>
        </w:rPr>
        <w:t xml:space="preserve"> </w:t>
      </w:r>
      <w:proofErr w:type="spellStart"/>
      <w:r>
        <w:rPr>
          <w:lang w:val="en-US"/>
        </w:rPr>
        <w:t>valima</w:t>
      </w:r>
      <w:proofErr w:type="spellEnd"/>
      <w:r>
        <w:rPr>
          <w:lang w:val="en-US"/>
        </w:rPr>
        <w:t xml:space="preserve"> </w:t>
      </w:r>
      <w:proofErr w:type="spellStart"/>
      <w:r>
        <w:rPr>
          <w:lang w:val="en-US"/>
        </w:rPr>
        <w:t>karmimad</w:t>
      </w:r>
      <w:proofErr w:type="spellEnd"/>
      <w:r>
        <w:rPr>
          <w:lang w:val="en-US"/>
        </w:rPr>
        <w:t xml:space="preserve"> </w:t>
      </w:r>
      <w:proofErr w:type="spellStart"/>
      <w:r>
        <w:rPr>
          <w:lang w:val="en-US"/>
        </w:rPr>
        <w:t>varutegurid</w:t>
      </w:r>
      <w:proofErr w:type="spellEnd"/>
      <w:r>
        <w:rPr>
          <w:lang w:val="en-US"/>
        </w:rPr>
        <w:t xml:space="preserve"> </w:t>
      </w:r>
      <w:proofErr w:type="spellStart"/>
      <w:r>
        <w:rPr>
          <w:lang w:val="en-US"/>
        </w:rPr>
        <w:t>liiklusest</w:t>
      </w:r>
      <w:proofErr w:type="spellEnd"/>
      <w:r>
        <w:rPr>
          <w:lang w:val="en-US"/>
        </w:rPr>
        <w:t xml:space="preserve"> </w:t>
      </w:r>
      <w:proofErr w:type="spellStart"/>
      <w:r>
        <w:rPr>
          <w:lang w:val="en-US"/>
        </w:rPr>
        <w:t>või</w:t>
      </w:r>
      <w:proofErr w:type="spellEnd"/>
      <w:r>
        <w:rPr>
          <w:lang w:val="en-US"/>
        </w:rPr>
        <w:t xml:space="preserve"> </w:t>
      </w:r>
      <w:proofErr w:type="spellStart"/>
      <w:r>
        <w:rPr>
          <w:lang w:val="en-US"/>
        </w:rPr>
        <w:t>funktsioonist</w:t>
      </w:r>
      <w:proofErr w:type="spellEnd"/>
      <w:r>
        <w:rPr>
          <w:lang w:val="en-US"/>
        </w:rPr>
        <w:t xml:space="preserve"> </w:t>
      </w:r>
      <w:proofErr w:type="spellStart"/>
      <w:r>
        <w:rPr>
          <w:lang w:val="en-US"/>
        </w:rPr>
        <w:t>tulenevalt</w:t>
      </w:r>
      <w:proofErr w:type="spellEnd"/>
      <w:r>
        <w:rPr>
          <w:lang w:val="en-US"/>
        </w:rPr>
        <w:t xml:space="preserve">, </w:t>
      </w:r>
      <w:proofErr w:type="spellStart"/>
      <w:r>
        <w:rPr>
          <w:lang w:val="en-US"/>
        </w:rPr>
        <w:t>näiteks</w:t>
      </w:r>
      <w:proofErr w:type="spellEnd"/>
      <w:r>
        <w:rPr>
          <w:lang w:val="en-US"/>
        </w:rPr>
        <w:t xml:space="preserve">, </w:t>
      </w:r>
      <w:proofErr w:type="spellStart"/>
      <w:r>
        <w:rPr>
          <w:lang w:val="en-US"/>
        </w:rPr>
        <w:t>suure</w:t>
      </w:r>
      <w:proofErr w:type="spellEnd"/>
      <w:r>
        <w:rPr>
          <w:lang w:val="en-US"/>
        </w:rPr>
        <w:t xml:space="preserve"> </w:t>
      </w:r>
      <w:proofErr w:type="spellStart"/>
      <w:r>
        <w:rPr>
          <w:lang w:val="en-US"/>
        </w:rPr>
        <w:t>liiklusega</w:t>
      </w:r>
      <w:proofErr w:type="spellEnd"/>
      <w:r>
        <w:rPr>
          <w:lang w:val="en-US"/>
        </w:rPr>
        <w:t xml:space="preserve"> </w:t>
      </w:r>
      <w:proofErr w:type="spellStart"/>
      <w:r>
        <w:rPr>
          <w:lang w:val="en-US"/>
        </w:rPr>
        <w:t>kõrvalmaanteel</w:t>
      </w:r>
      <w:proofErr w:type="spellEnd"/>
      <w:r>
        <w:rPr>
          <w:lang w:val="en-US"/>
        </w:rPr>
        <w:t xml:space="preserve"> </w:t>
      </w:r>
      <w:proofErr w:type="spellStart"/>
      <w:r>
        <w:rPr>
          <w:lang w:val="en-US"/>
        </w:rPr>
        <w:t>juhindudes</w:t>
      </w:r>
      <w:proofErr w:type="spellEnd"/>
      <w:r>
        <w:rPr>
          <w:lang w:val="en-US"/>
        </w:rPr>
        <w:t xml:space="preserve"> </w:t>
      </w:r>
      <w:proofErr w:type="spellStart"/>
      <w:r>
        <w:rPr>
          <w:lang w:val="en-US"/>
        </w:rPr>
        <w:t>liiklusest</w:t>
      </w:r>
      <w:proofErr w:type="spellEnd"/>
      <w:r>
        <w:rPr>
          <w:lang w:val="en-US"/>
        </w:rPr>
        <w:t xml:space="preserve">, </w:t>
      </w:r>
      <w:proofErr w:type="spellStart"/>
      <w:r>
        <w:rPr>
          <w:lang w:val="en-US"/>
        </w:rPr>
        <w:t>või</w:t>
      </w:r>
      <w:proofErr w:type="spellEnd"/>
      <w:r>
        <w:rPr>
          <w:lang w:val="en-US"/>
        </w:rPr>
        <w:t xml:space="preserve"> ka </w:t>
      </w:r>
      <w:proofErr w:type="spellStart"/>
      <w:r>
        <w:rPr>
          <w:lang w:val="en-US"/>
        </w:rPr>
        <w:t>tegelikult</w:t>
      </w:r>
      <w:proofErr w:type="spellEnd"/>
      <w:r>
        <w:rPr>
          <w:lang w:val="en-US"/>
        </w:rPr>
        <w:t xml:space="preserve"> </w:t>
      </w:r>
      <w:proofErr w:type="spellStart"/>
      <w:r>
        <w:rPr>
          <w:lang w:val="en-US"/>
        </w:rPr>
        <w:t>madala</w:t>
      </w:r>
      <w:proofErr w:type="spellEnd"/>
      <w:r>
        <w:rPr>
          <w:lang w:val="en-US"/>
        </w:rPr>
        <w:t xml:space="preserve"> </w:t>
      </w:r>
      <w:proofErr w:type="spellStart"/>
      <w:r>
        <w:rPr>
          <w:lang w:val="en-US"/>
        </w:rPr>
        <w:t>liiklusega</w:t>
      </w:r>
      <w:proofErr w:type="spellEnd"/>
      <w:r>
        <w:rPr>
          <w:lang w:val="en-US"/>
        </w:rPr>
        <w:t xml:space="preserve"> </w:t>
      </w:r>
      <w:proofErr w:type="spellStart"/>
      <w:r>
        <w:rPr>
          <w:lang w:val="en-US"/>
        </w:rPr>
        <w:t>põhimaanteel</w:t>
      </w:r>
      <w:proofErr w:type="spellEnd"/>
      <w:r>
        <w:rPr>
          <w:lang w:val="en-US"/>
        </w:rPr>
        <w:t xml:space="preserve"> </w:t>
      </w:r>
      <w:proofErr w:type="spellStart"/>
      <w:r>
        <w:rPr>
          <w:lang w:val="en-US"/>
        </w:rPr>
        <w:t>juhindudes</w:t>
      </w:r>
      <w:proofErr w:type="spellEnd"/>
      <w:r>
        <w:rPr>
          <w:lang w:val="en-US"/>
        </w:rPr>
        <w:t xml:space="preserve"> </w:t>
      </w:r>
      <w:proofErr w:type="spellStart"/>
      <w:r>
        <w:rPr>
          <w:lang w:val="en-US"/>
        </w:rPr>
        <w:t>funktsioonist</w:t>
      </w:r>
      <w:proofErr w:type="spellEnd"/>
      <w:r>
        <w:rPr>
          <w:lang w:val="en-US"/>
        </w:rPr>
        <w:t>.</w:t>
      </w:r>
    </w:p>
    <w:p w14:paraId="664BC338" w14:textId="1AF6D564" w:rsidR="00AC02F6" w:rsidRDefault="00AC02F6" w:rsidP="00AC02F6">
      <w:pPr>
        <w:rPr>
          <w:lang w:val="en-US"/>
        </w:rPr>
      </w:pPr>
      <w:proofErr w:type="spellStart"/>
      <w:r>
        <w:rPr>
          <w:lang w:val="en-US"/>
        </w:rPr>
        <w:t>Muudetud</w:t>
      </w:r>
      <w:proofErr w:type="spellEnd"/>
      <w:r>
        <w:rPr>
          <w:lang w:val="en-US"/>
        </w:rPr>
        <w:t xml:space="preserve"> on </w:t>
      </w:r>
      <w:proofErr w:type="spellStart"/>
      <w:r>
        <w:rPr>
          <w:lang w:val="en-US"/>
        </w:rPr>
        <w:t>logaritmvalem</w:t>
      </w:r>
      <w:proofErr w:type="spellEnd"/>
      <w:r>
        <w:rPr>
          <w:lang w:val="en-US"/>
        </w:rPr>
        <w:t xml:space="preserve">, </w:t>
      </w:r>
      <w:proofErr w:type="spellStart"/>
      <w:r>
        <w:rPr>
          <w:lang w:val="en-US"/>
        </w:rPr>
        <w:t>millega</w:t>
      </w:r>
      <w:proofErr w:type="spellEnd"/>
      <w:r>
        <w:rPr>
          <w:lang w:val="en-US"/>
        </w:rPr>
        <w:t xml:space="preserve"> </w:t>
      </w:r>
      <w:proofErr w:type="spellStart"/>
      <w:r>
        <w:rPr>
          <w:lang w:val="en-US"/>
        </w:rPr>
        <w:t>arvutatakse</w:t>
      </w:r>
      <w:proofErr w:type="spellEnd"/>
      <w:r>
        <w:rPr>
          <w:lang w:val="en-US"/>
        </w:rPr>
        <w:t xml:space="preserve"> </w:t>
      </w:r>
      <w:proofErr w:type="spellStart"/>
      <w:r>
        <w:rPr>
          <w:lang w:val="en-US"/>
        </w:rPr>
        <w:t>vajalik</w:t>
      </w:r>
      <w:proofErr w:type="spellEnd"/>
      <w:r>
        <w:rPr>
          <w:lang w:val="en-US"/>
        </w:rPr>
        <w:t xml:space="preserve"> </w:t>
      </w:r>
      <w:proofErr w:type="spellStart"/>
      <w:r>
        <w:rPr>
          <w:lang w:val="en-US"/>
        </w:rPr>
        <w:t>kandevõime</w:t>
      </w:r>
      <w:proofErr w:type="spellEnd"/>
      <w:r>
        <w:rPr>
          <w:lang w:val="en-US"/>
        </w:rPr>
        <w:t xml:space="preserve"> (</w:t>
      </w:r>
      <w:proofErr w:type="spellStart"/>
      <w:r>
        <w:rPr>
          <w:lang w:val="en-US"/>
        </w:rPr>
        <w:t>Evaj</w:t>
      </w:r>
      <w:proofErr w:type="spellEnd"/>
      <w:r>
        <w:rPr>
          <w:lang w:val="en-US"/>
        </w:rPr>
        <w:t xml:space="preserve">) ja </w:t>
      </w:r>
      <w:proofErr w:type="spellStart"/>
      <w:r>
        <w:rPr>
          <w:lang w:val="en-US"/>
        </w:rPr>
        <w:t>tulemusena</w:t>
      </w:r>
      <w:proofErr w:type="spellEnd"/>
      <w:r>
        <w:rPr>
          <w:lang w:val="en-US"/>
        </w:rPr>
        <w:t xml:space="preserve"> </w:t>
      </w:r>
      <w:proofErr w:type="spellStart"/>
      <w:r>
        <w:rPr>
          <w:lang w:val="en-US"/>
        </w:rPr>
        <w:t>tõusid</w:t>
      </w:r>
      <w:proofErr w:type="spellEnd"/>
      <w:r>
        <w:rPr>
          <w:lang w:val="en-US"/>
        </w:rPr>
        <w:t xml:space="preserve"> </w:t>
      </w:r>
      <w:proofErr w:type="spellStart"/>
      <w:r>
        <w:rPr>
          <w:lang w:val="en-US"/>
        </w:rPr>
        <w:t>kandevõimenõuded</w:t>
      </w:r>
      <w:proofErr w:type="spellEnd"/>
      <w:r>
        <w:rPr>
          <w:lang w:val="en-US"/>
        </w:rPr>
        <w:t xml:space="preserve"> </w:t>
      </w:r>
      <w:proofErr w:type="spellStart"/>
      <w:r>
        <w:rPr>
          <w:lang w:val="en-US"/>
        </w:rPr>
        <w:t>suure</w:t>
      </w:r>
      <w:proofErr w:type="spellEnd"/>
      <w:r>
        <w:rPr>
          <w:lang w:val="en-US"/>
        </w:rPr>
        <w:t xml:space="preserve"> </w:t>
      </w:r>
      <w:proofErr w:type="spellStart"/>
      <w:r>
        <w:rPr>
          <w:lang w:val="en-US"/>
        </w:rPr>
        <w:t>raskeliikluse</w:t>
      </w:r>
      <w:proofErr w:type="spellEnd"/>
      <w:r>
        <w:rPr>
          <w:lang w:val="en-US"/>
        </w:rPr>
        <w:t xml:space="preserve"> (</w:t>
      </w:r>
      <w:proofErr w:type="spellStart"/>
      <w:r>
        <w:rPr>
          <w:lang w:val="en-US"/>
        </w:rPr>
        <w:t>autorongide</w:t>
      </w:r>
      <w:proofErr w:type="spellEnd"/>
      <w:r>
        <w:rPr>
          <w:lang w:val="en-US"/>
        </w:rPr>
        <w:t xml:space="preserve">) </w:t>
      </w:r>
      <w:proofErr w:type="spellStart"/>
      <w:r>
        <w:rPr>
          <w:lang w:val="en-US"/>
        </w:rPr>
        <w:t>koosseisuga</w:t>
      </w:r>
      <w:proofErr w:type="spellEnd"/>
      <w:r>
        <w:rPr>
          <w:lang w:val="en-US"/>
        </w:rPr>
        <w:t xml:space="preserve"> </w:t>
      </w:r>
      <w:proofErr w:type="spellStart"/>
      <w:r>
        <w:rPr>
          <w:lang w:val="en-US"/>
        </w:rPr>
        <w:t>teedel</w:t>
      </w:r>
      <w:proofErr w:type="spellEnd"/>
      <w:r>
        <w:rPr>
          <w:lang w:val="en-US"/>
        </w:rPr>
        <w:t xml:space="preserve">. </w:t>
      </w:r>
      <w:proofErr w:type="spellStart"/>
      <w:r>
        <w:rPr>
          <w:lang w:val="en-US"/>
        </w:rPr>
        <w:t>Püsikatendi</w:t>
      </w:r>
      <w:proofErr w:type="spellEnd"/>
      <w:r>
        <w:rPr>
          <w:lang w:val="en-US"/>
        </w:rPr>
        <w:t xml:space="preserve"> </w:t>
      </w:r>
      <w:proofErr w:type="spellStart"/>
      <w:r>
        <w:rPr>
          <w:lang w:val="en-US"/>
        </w:rPr>
        <w:t>kasutusiga</w:t>
      </w:r>
      <w:proofErr w:type="spellEnd"/>
      <w:r>
        <w:rPr>
          <w:lang w:val="en-US"/>
        </w:rPr>
        <w:t xml:space="preserve"> on </w:t>
      </w:r>
      <w:proofErr w:type="spellStart"/>
      <w:r>
        <w:rPr>
          <w:lang w:val="en-US"/>
        </w:rPr>
        <w:t>tõstetud</w:t>
      </w:r>
      <w:proofErr w:type="spellEnd"/>
      <w:r>
        <w:rPr>
          <w:lang w:val="en-US"/>
        </w:rPr>
        <w:t xml:space="preserve"> </w:t>
      </w:r>
      <w:proofErr w:type="spellStart"/>
      <w:r>
        <w:rPr>
          <w:lang w:val="en-US"/>
        </w:rPr>
        <w:t>vähemalt</w:t>
      </w:r>
      <w:proofErr w:type="spellEnd"/>
      <w:r>
        <w:rPr>
          <w:lang w:val="en-US"/>
        </w:rPr>
        <w:t xml:space="preserve"> 30 </w:t>
      </w:r>
      <w:proofErr w:type="spellStart"/>
      <w:r>
        <w:rPr>
          <w:lang w:val="en-US"/>
        </w:rPr>
        <w:t>aastani</w:t>
      </w:r>
      <w:proofErr w:type="spellEnd"/>
      <w:r>
        <w:rPr>
          <w:lang w:val="en-US"/>
        </w:rPr>
        <w:t xml:space="preserve"> (TPN </w:t>
      </w:r>
      <w:proofErr w:type="spellStart"/>
      <w:r>
        <w:rPr>
          <w:lang w:val="en-US"/>
        </w:rPr>
        <w:t>miinimum</w:t>
      </w:r>
      <w:proofErr w:type="spellEnd"/>
      <w:r>
        <w:rPr>
          <w:lang w:val="en-US"/>
        </w:rPr>
        <w:t xml:space="preserve"> 15)</w:t>
      </w:r>
      <w:r w:rsidR="00AF4AA4">
        <w:rPr>
          <w:lang w:val="en-US"/>
        </w:rPr>
        <w:t xml:space="preserve"> </w:t>
      </w:r>
      <w:proofErr w:type="spellStart"/>
      <w:r w:rsidR="00AF4AA4">
        <w:rPr>
          <w:lang w:val="en-US"/>
        </w:rPr>
        <w:t>ning</w:t>
      </w:r>
      <w:proofErr w:type="spellEnd"/>
      <w:r w:rsidR="00AF4AA4">
        <w:rPr>
          <w:lang w:val="en-US"/>
        </w:rPr>
        <w:t xml:space="preserve"> </w:t>
      </w:r>
      <w:proofErr w:type="spellStart"/>
      <w:r w:rsidR="00AF4AA4">
        <w:rPr>
          <w:lang w:val="en-US"/>
        </w:rPr>
        <w:t>kasutusea</w:t>
      </w:r>
      <w:proofErr w:type="spellEnd"/>
      <w:r w:rsidR="00AF4AA4">
        <w:rPr>
          <w:lang w:val="en-US"/>
        </w:rPr>
        <w:t xml:space="preserve"> </w:t>
      </w:r>
      <w:proofErr w:type="spellStart"/>
      <w:r w:rsidR="00AF4AA4">
        <w:rPr>
          <w:lang w:val="en-US"/>
        </w:rPr>
        <w:t>jooksul</w:t>
      </w:r>
      <w:proofErr w:type="spellEnd"/>
      <w:r w:rsidR="00AF4AA4">
        <w:rPr>
          <w:lang w:val="en-US"/>
        </w:rPr>
        <w:t xml:space="preserve"> </w:t>
      </w:r>
      <w:proofErr w:type="spellStart"/>
      <w:r w:rsidR="00AF4AA4">
        <w:rPr>
          <w:lang w:val="en-US"/>
        </w:rPr>
        <w:t>avalduva</w:t>
      </w:r>
      <w:proofErr w:type="spellEnd"/>
      <w:r w:rsidR="00AF4AA4">
        <w:rPr>
          <w:lang w:val="en-US"/>
        </w:rPr>
        <w:t xml:space="preserve"> </w:t>
      </w:r>
      <w:proofErr w:type="spellStart"/>
      <w:r w:rsidR="00AF4AA4">
        <w:rPr>
          <w:lang w:val="en-US"/>
        </w:rPr>
        <w:t>summaarse</w:t>
      </w:r>
      <w:proofErr w:type="spellEnd"/>
      <w:r w:rsidR="00AF4AA4">
        <w:rPr>
          <w:lang w:val="en-US"/>
        </w:rPr>
        <w:t xml:space="preserve"> </w:t>
      </w:r>
      <w:proofErr w:type="spellStart"/>
      <w:r w:rsidR="00AF4AA4">
        <w:rPr>
          <w:lang w:val="en-US"/>
        </w:rPr>
        <w:t>koormuse</w:t>
      </w:r>
      <w:proofErr w:type="spellEnd"/>
      <w:r w:rsidR="00AF4AA4">
        <w:rPr>
          <w:lang w:val="en-US"/>
        </w:rPr>
        <w:t xml:space="preserve"> </w:t>
      </w:r>
      <w:proofErr w:type="spellStart"/>
      <w:r w:rsidR="00AF4AA4">
        <w:rPr>
          <w:lang w:val="en-US"/>
        </w:rPr>
        <w:t>jagamisel</w:t>
      </w:r>
      <w:proofErr w:type="spellEnd"/>
      <w:r w:rsidR="00AF4AA4">
        <w:rPr>
          <w:lang w:val="en-US"/>
        </w:rPr>
        <w:t xml:space="preserve"> </w:t>
      </w:r>
      <w:proofErr w:type="spellStart"/>
      <w:r w:rsidR="00AF4AA4">
        <w:rPr>
          <w:lang w:val="en-US"/>
        </w:rPr>
        <w:t>arvutuslikuks</w:t>
      </w:r>
      <w:proofErr w:type="spellEnd"/>
      <w:r w:rsidR="00AF4AA4">
        <w:rPr>
          <w:lang w:val="en-US"/>
        </w:rPr>
        <w:t xml:space="preserve"> </w:t>
      </w:r>
      <w:proofErr w:type="spellStart"/>
      <w:r w:rsidR="00AF4AA4">
        <w:rPr>
          <w:lang w:val="en-US"/>
        </w:rPr>
        <w:t>kasutatakse</w:t>
      </w:r>
      <w:proofErr w:type="spellEnd"/>
      <w:r w:rsidR="00AF4AA4">
        <w:rPr>
          <w:lang w:val="en-US"/>
        </w:rPr>
        <w:t xml:space="preserve"> </w:t>
      </w:r>
      <w:proofErr w:type="spellStart"/>
      <w:r w:rsidR="00AF4AA4">
        <w:rPr>
          <w:lang w:val="en-US"/>
        </w:rPr>
        <w:t>konstandi</w:t>
      </w:r>
      <w:proofErr w:type="spellEnd"/>
      <w:r w:rsidR="00AF4AA4">
        <w:rPr>
          <w:lang w:val="en-US"/>
        </w:rPr>
        <w:t xml:space="preserve"> 5000 </w:t>
      </w:r>
      <w:proofErr w:type="spellStart"/>
      <w:r w:rsidR="00AF4AA4">
        <w:rPr>
          <w:lang w:val="en-US"/>
        </w:rPr>
        <w:t>asemel</w:t>
      </w:r>
      <w:proofErr w:type="spellEnd"/>
      <w:r w:rsidR="00AF4AA4">
        <w:rPr>
          <w:lang w:val="en-US"/>
        </w:rPr>
        <w:t xml:space="preserve"> </w:t>
      </w:r>
      <w:proofErr w:type="spellStart"/>
      <w:r w:rsidR="00AF4AA4">
        <w:rPr>
          <w:lang w:val="en-US"/>
        </w:rPr>
        <w:t>konstanti</w:t>
      </w:r>
      <w:proofErr w:type="spellEnd"/>
      <w:r w:rsidR="00AF4AA4">
        <w:rPr>
          <w:lang w:val="en-US"/>
        </w:rPr>
        <w:t xml:space="preserve"> 3450 mis </w:t>
      </w:r>
      <w:proofErr w:type="spellStart"/>
      <w:r w:rsidR="00AF4AA4">
        <w:rPr>
          <w:lang w:val="en-US"/>
        </w:rPr>
        <w:t>peegeldab</w:t>
      </w:r>
      <w:proofErr w:type="spellEnd"/>
      <w:r w:rsidR="00AF4AA4">
        <w:rPr>
          <w:lang w:val="en-US"/>
        </w:rPr>
        <w:t xml:space="preserve"> </w:t>
      </w:r>
      <w:proofErr w:type="spellStart"/>
      <w:r w:rsidR="00AF4AA4">
        <w:rPr>
          <w:lang w:val="en-US"/>
        </w:rPr>
        <w:t>pikemat</w:t>
      </w:r>
      <w:proofErr w:type="spellEnd"/>
      <w:r w:rsidR="00AF4AA4">
        <w:rPr>
          <w:lang w:val="en-US"/>
        </w:rPr>
        <w:t xml:space="preserve"> </w:t>
      </w:r>
      <w:proofErr w:type="spellStart"/>
      <w:r w:rsidR="00AF4AA4">
        <w:rPr>
          <w:lang w:val="en-US"/>
        </w:rPr>
        <w:t>kasutusiga</w:t>
      </w:r>
      <w:proofErr w:type="spellEnd"/>
      <w:r w:rsidR="00AF4AA4">
        <w:rPr>
          <w:lang w:val="en-US"/>
        </w:rPr>
        <w:t xml:space="preserve">. Koos </w:t>
      </w:r>
      <w:proofErr w:type="spellStart"/>
      <w:r w:rsidR="00AF4AA4">
        <w:rPr>
          <w:lang w:val="en-US"/>
        </w:rPr>
        <w:t>logaritmvalemi</w:t>
      </w:r>
      <w:proofErr w:type="spellEnd"/>
      <w:r w:rsidR="00AF4AA4">
        <w:rPr>
          <w:lang w:val="en-US"/>
        </w:rPr>
        <w:t xml:space="preserve"> </w:t>
      </w:r>
      <w:proofErr w:type="spellStart"/>
      <w:r w:rsidR="00AF4AA4">
        <w:rPr>
          <w:lang w:val="en-US"/>
        </w:rPr>
        <w:t>muutusega</w:t>
      </w:r>
      <w:proofErr w:type="spellEnd"/>
      <w:r w:rsidR="00AF4AA4">
        <w:rPr>
          <w:lang w:val="en-US"/>
        </w:rPr>
        <w:t xml:space="preserve"> </w:t>
      </w:r>
      <w:proofErr w:type="spellStart"/>
      <w:r w:rsidR="00AF4AA4">
        <w:rPr>
          <w:lang w:val="en-US"/>
        </w:rPr>
        <w:t>eeldame</w:t>
      </w:r>
      <w:proofErr w:type="spellEnd"/>
      <w:r w:rsidR="00AF4AA4">
        <w:rPr>
          <w:lang w:val="en-US"/>
        </w:rPr>
        <w:t xml:space="preserve"> </w:t>
      </w:r>
      <w:proofErr w:type="spellStart"/>
      <w:r w:rsidR="00AF4AA4">
        <w:rPr>
          <w:lang w:val="en-US"/>
        </w:rPr>
        <w:t>seega</w:t>
      </w:r>
      <w:proofErr w:type="spellEnd"/>
      <w:r w:rsidR="00AF4AA4">
        <w:rPr>
          <w:lang w:val="en-US"/>
        </w:rPr>
        <w:t xml:space="preserve"> </w:t>
      </w:r>
      <w:proofErr w:type="spellStart"/>
      <w:r w:rsidR="00AF4AA4">
        <w:rPr>
          <w:lang w:val="en-US"/>
        </w:rPr>
        <w:t>oluliselt</w:t>
      </w:r>
      <w:proofErr w:type="spellEnd"/>
      <w:r w:rsidR="00AF4AA4">
        <w:rPr>
          <w:lang w:val="en-US"/>
        </w:rPr>
        <w:t xml:space="preserve"> </w:t>
      </w:r>
      <w:proofErr w:type="spellStart"/>
      <w:r w:rsidR="00AF4AA4">
        <w:rPr>
          <w:lang w:val="en-US"/>
        </w:rPr>
        <w:t>suuremat</w:t>
      </w:r>
      <w:proofErr w:type="spellEnd"/>
      <w:r w:rsidR="00AF4AA4">
        <w:rPr>
          <w:lang w:val="en-US"/>
        </w:rPr>
        <w:t xml:space="preserve"> </w:t>
      </w:r>
      <w:proofErr w:type="spellStart"/>
      <w:r w:rsidR="00AF4AA4">
        <w:rPr>
          <w:lang w:val="en-US"/>
        </w:rPr>
        <w:t>kandevõimet</w:t>
      </w:r>
      <w:proofErr w:type="spellEnd"/>
      <w:r w:rsidR="00AF4AA4">
        <w:rPr>
          <w:lang w:val="en-US"/>
        </w:rPr>
        <w:t xml:space="preserve"> </w:t>
      </w:r>
      <w:proofErr w:type="spellStart"/>
      <w:r w:rsidR="00AF4AA4">
        <w:rPr>
          <w:lang w:val="en-US"/>
        </w:rPr>
        <w:t>põhiteedel</w:t>
      </w:r>
      <w:proofErr w:type="spellEnd"/>
      <w:r w:rsidR="00AF4AA4">
        <w:rPr>
          <w:lang w:val="en-US"/>
        </w:rPr>
        <w:t xml:space="preserve"> (mis </w:t>
      </w:r>
      <w:proofErr w:type="spellStart"/>
      <w:r w:rsidR="00AF4AA4">
        <w:rPr>
          <w:lang w:val="en-US"/>
        </w:rPr>
        <w:t>siiski</w:t>
      </w:r>
      <w:proofErr w:type="spellEnd"/>
      <w:r w:rsidR="00AF4AA4">
        <w:rPr>
          <w:lang w:val="en-US"/>
        </w:rPr>
        <w:t xml:space="preserve"> </w:t>
      </w:r>
      <w:proofErr w:type="spellStart"/>
      <w:r w:rsidR="00AF4AA4">
        <w:rPr>
          <w:lang w:val="en-US"/>
        </w:rPr>
        <w:t>jääb</w:t>
      </w:r>
      <w:proofErr w:type="spellEnd"/>
      <w:r w:rsidR="00AF4AA4">
        <w:rPr>
          <w:lang w:val="en-US"/>
        </w:rPr>
        <w:t xml:space="preserve"> </w:t>
      </w:r>
      <w:proofErr w:type="spellStart"/>
      <w:r w:rsidR="00AF4AA4">
        <w:rPr>
          <w:lang w:val="en-US"/>
        </w:rPr>
        <w:t>väiksemaks</w:t>
      </w:r>
      <w:proofErr w:type="spellEnd"/>
      <w:r w:rsidR="00AF4AA4">
        <w:rPr>
          <w:lang w:val="en-US"/>
        </w:rPr>
        <w:t xml:space="preserve"> </w:t>
      </w:r>
      <w:proofErr w:type="spellStart"/>
      <w:r w:rsidR="00AF4AA4">
        <w:rPr>
          <w:lang w:val="en-US"/>
        </w:rPr>
        <w:t>kui</w:t>
      </w:r>
      <w:proofErr w:type="spellEnd"/>
      <w:r w:rsidR="00AF4AA4">
        <w:rPr>
          <w:lang w:val="en-US"/>
        </w:rPr>
        <w:t xml:space="preserve"> </w:t>
      </w:r>
      <w:proofErr w:type="spellStart"/>
      <w:r w:rsidR="00AF4AA4">
        <w:rPr>
          <w:lang w:val="en-US"/>
        </w:rPr>
        <w:t>Soome</w:t>
      </w:r>
      <w:proofErr w:type="spellEnd"/>
      <w:r w:rsidR="00AF4AA4">
        <w:rPr>
          <w:lang w:val="en-US"/>
        </w:rPr>
        <w:t xml:space="preserve"> </w:t>
      </w:r>
      <w:proofErr w:type="spellStart"/>
      <w:r w:rsidR="00AF4AA4">
        <w:rPr>
          <w:lang w:val="en-US"/>
        </w:rPr>
        <w:t>normidest</w:t>
      </w:r>
      <w:proofErr w:type="spellEnd"/>
      <w:r w:rsidR="00AF4AA4">
        <w:rPr>
          <w:lang w:val="en-US"/>
        </w:rPr>
        <w:t xml:space="preserve"> </w:t>
      </w:r>
      <w:proofErr w:type="spellStart"/>
      <w:r w:rsidR="00AF4AA4">
        <w:rPr>
          <w:lang w:val="en-US"/>
        </w:rPr>
        <w:t>tulenevalt</w:t>
      </w:r>
      <w:proofErr w:type="spellEnd"/>
      <w:r w:rsidR="00AF4AA4">
        <w:rPr>
          <w:lang w:val="en-US"/>
        </w:rPr>
        <w:t xml:space="preserve"> peaks </w:t>
      </w:r>
      <w:proofErr w:type="spellStart"/>
      <w:r w:rsidR="00AF4AA4">
        <w:rPr>
          <w:lang w:val="en-US"/>
        </w:rPr>
        <w:t>rakendama</w:t>
      </w:r>
      <w:proofErr w:type="spellEnd"/>
      <w:r w:rsidR="00AF4AA4">
        <w:rPr>
          <w:lang w:val="en-US"/>
        </w:rPr>
        <w:t>).</w:t>
      </w:r>
    </w:p>
    <w:p w14:paraId="5C572421" w14:textId="20494893" w:rsidR="00AC02F6" w:rsidRDefault="00AC02F6" w:rsidP="00AC02F6">
      <w:pPr>
        <w:rPr>
          <w:lang w:val="en-US"/>
        </w:rPr>
      </w:pPr>
      <w:r>
        <w:rPr>
          <w:lang w:val="en-US"/>
        </w:rPr>
        <w:t xml:space="preserve">Juhul, </w:t>
      </w:r>
      <w:proofErr w:type="spellStart"/>
      <w:r>
        <w:rPr>
          <w:lang w:val="en-US"/>
        </w:rPr>
        <w:t>kui</w:t>
      </w:r>
      <w:proofErr w:type="spellEnd"/>
      <w:r>
        <w:rPr>
          <w:lang w:val="en-US"/>
        </w:rPr>
        <w:t xml:space="preserve"> </w:t>
      </w:r>
      <w:proofErr w:type="spellStart"/>
      <w:r>
        <w:rPr>
          <w:lang w:val="en-US"/>
        </w:rPr>
        <w:t>neid</w:t>
      </w:r>
      <w:proofErr w:type="spellEnd"/>
      <w:r>
        <w:rPr>
          <w:lang w:val="en-US"/>
        </w:rPr>
        <w:t xml:space="preserve"> </w:t>
      </w:r>
      <w:proofErr w:type="spellStart"/>
      <w:r>
        <w:rPr>
          <w:lang w:val="en-US"/>
        </w:rPr>
        <w:t>reegleid</w:t>
      </w:r>
      <w:proofErr w:type="spellEnd"/>
      <w:r>
        <w:rPr>
          <w:lang w:val="en-US"/>
        </w:rPr>
        <w:t xml:space="preserve"> </w:t>
      </w:r>
      <w:proofErr w:type="spellStart"/>
      <w:r>
        <w:rPr>
          <w:lang w:val="en-US"/>
        </w:rPr>
        <w:t>ei</w:t>
      </w:r>
      <w:proofErr w:type="spellEnd"/>
      <w:r>
        <w:rPr>
          <w:lang w:val="en-US"/>
        </w:rPr>
        <w:t xml:space="preserve"> ole </w:t>
      </w:r>
      <w:proofErr w:type="spellStart"/>
      <w:r>
        <w:rPr>
          <w:lang w:val="en-US"/>
        </w:rPr>
        <w:t>täidetud</w:t>
      </w:r>
      <w:proofErr w:type="spellEnd"/>
      <w:r>
        <w:rPr>
          <w:lang w:val="en-US"/>
        </w:rPr>
        <w:t xml:space="preserve"> (</w:t>
      </w:r>
      <w:proofErr w:type="spellStart"/>
      <w:r>
        <w:rPr>
          <w:lang w:val="en-US"/>
        </w:rPr>
        <w:t>näiteks</w:t>
      </w:r>
      <w:proofErr w:type="spellEnd"/>
      <w:r>
        <w:rPr>
          <w:lang w:val="en-US"/>
        </w:rPr>
        <w:t xml:space="preserve">, </w:t>
      </w:r>
      <w:proofErr w:type="spellStart"/>
      <w:r>
        <w:rPr>
          <w:lang w:val="en-US"/>
        </w:rPr>
        <w:t>projekteeritakse</w:t>
      </w:r>
      <w:proofErr w:type="spellEnd"/>
      <w:r>
        <w:rPr>
          <w:lang w:val="en-US"/>
        </w:rPr>
        <w:t xml:space="preserve"> </w:t>
      </w:r>
      <w:proofErr w:type="spellStart"/>
      <w:r>
        <w:rPr>
          <w:lang w:val="en-US"/>
        </w:rPr>
        <w:t>kõrvalmaantee</w:t>
      </w:r>
      <w:proofErr w:type="spellEnd"/>
      <w:r>
        <w:rPr>
          <w:lang w:val="en-US"/>
        </w:rPr>
        <w:t xml:space="preserve"> V </w:t>
      </w:r>
      <w:proofErr w:type="spellStart"/>
      <w:r>
        <w:rPr>
          <w:lang w:val="en-US"/>
        </w:rPr>
        <w:t>klassi</w:t>
      </w:r>
      <w:proofErr w:type="spellEnd"/>
      <w:r>
        <w:rPr>
          <w:lang w:val="en-US"/>
        </w:rPr>
        <w:t xml:space="preserve"> </w:t>
      </w:r>
      <w:proofErr w:type="spellStart"/>
      <w:r>
        <w:rPr>
          <w:lang w:val="en-US"/>
        </w:rPr>
        <w:t>tinglike</w:t>
      </w:r>
      <w:proofErr w:type="spellEnd"/>
      <w:r>
        <w:rPr>
          <w:lang w:val="en-US"/>
        </w:rPr>
        <w:t xml:space="preserve"> </w:t>
      </w:r>
      <w:proofErr w:type="spellStart"/>
      <w:r>
        <w:rPr>
          <w:lang w:val="en-US"/>
        </w:rPr>
        <w:t>nõuete</w:t>
      </w:r>
      <w:proofErr w:type="spellEnd"/>
      <w:r>
        <w:rPr>
          <w:lang w:val="en-US"/>
        </w:rPr>
        <w:t xml:space="preserve"> (</w:t>
      </w:r>
      <w:proofErr w:type="spellStart"/>
      <w:r>
        <w:rPr>
          <w:lang w:val="en-US"/>
        </w:rPr>
        <w:t>liiklus</w:t>
      </w:r>
      <w:proofErr w:type="spellEnd"/>
      <w:r>
        <w:rPr>
          <w:lang w:val="en-US"/>
        </w:rPr>
        <w:t xml:space="preserve"> 50…500 AKÖL) </w:t>
      </w:r>
      <w:proofErr w:type="spellStart"/>
      <w:r>
        <w:rPr>
          <w:lang w:val="en-US"/>
        </w:rPr>
        <w:t>järgi</w:t>
      </w:r>
      <w:proofErr w:type="spellEnd"/>
      <w:r>
        <w:rPr>
          <w:lang w:val="en-US"/>
        </w:rPr>
        <w:t xml:space="preserve"> </w:t>
      </w:r>
      <w:proofErr w:type="spellStart"/>
      <w:r>
        <w:rPr>
          <w:lang w:val="en-US"/>
        </w:rPr>
        <w:t>kuid</w:t>
      </w:r>
      <w:proofErr w:type="spellEnd"/>
      <w:r>
        <w:rPr>
          <w:lang w:val="en-US"/>
        </w:rPr>
        <w:t xml:space="preserve"> </w:t>
      </w:r>
      <w:proofErr w:type="spellStart"/>
      <w:r>
        <w:rPr>
          <w:lang w:val="en-US"/>
        </w:rPr>
        <w:t>liiklussagedus</w:t>
      </w:r>
      <w:proofErr w:type="spellEnd"/>
      <w:r>
        <w:rPr>
          <w:lang w:val="en-US"/>
        </w:rPr>
        <w:t xml:space="preserve"> </w:t>
      </w:r>
      <w:proofErr w:type="spellStart"/>
      <w:r>
        <w:rPr>
          <w:lang w:val="en-US"/>
        </w:rPr>
        <w:t>vastab</w:t>
      </w:r>
      <w:proofErr w:type="spellEnd"/>
      <w:r>
        <w:rPr>
          <w:lang w:val="en-US"/>
        </w:rPr>
        <w:t xml:space="preserve"> II </w:t>
      </w:r>
      <w:proofErr w:type="spellStart"/>
      <w:r>
        <w:rPr>
          <w:lang w:val="en-US"/>
        </w:rPr>
        <w:t>klassi</w:t>
      </w:r>
      <w:proofErr w:type="spellEnd"/>
      <w:r>
        <w:rPr>
          <w:lang w:val="en-US"/>
        </w:rPr>
        <w:t xml:space="preserve"> </w:t>
      </w:r>
      <w:proofErr w:type="spellStart"/>
      <w:r>
        <w:rPr>
          <w:lang w:val="en-US"/>
        </w:rPr>
        <w:t>teedele</w:t>
      </w:r>
      <w:proofErr w:type="spellEnd"/>
      <w:r>
        <w:rPr>
          <w:lang w:val="en-US"/>
        </w:rPr>
        <w:t xml:space="preserve"> (6000…14500), on </w:t>
      </w:r>
      <w:proofErr w:type="spellStart"/>
      <w:r>
        <w:rPr>
          <w:lang w:val="en-US"/>
        </w:rPr>
        <w:t>loogiline</w:t>
      </w:r>
      <w:proofErr w:type="spellEnd"/>
      <w:r>
        <w:rPr>
          <w:lang w:val="en-US"/>
        </w:rPr>
        <w:t xml:space="preserve"> et </w:t>
      </w:r>
      <w:proofErr w:type="spellStart"/>
      <w:r>
        <w:rPr>
          <w:lang w:val="en-US"/>
        </w:rPr>
        <w:t>teekonstruktsiooni</w:t>
      </w:r>
      <w:proofErr w:type="spellEnd"/>
      <w:r>
        <w:rPr>
          <w:lang w:val="en-US"/>
        </w:rPr>
        <w:t xml:space="preserve"> </w:t>
      </w:r>
      <w:proofErr w:type="spellStart"/>
      <w:r>
        <w:rPr>
          <w:lang w:val="en-US"/>
        </w:rPr>
        <w:t>defektide</w:t>
      </w:r>
      <w:proofErr w:type="spellEnd"/>
      <w:r>
        <w:rPr>
          <w:lang w:val="en-US"/>
        </w:rPr>
        <w:t xml:space="preserve"> </w:t>
      </w:r>
      <w:proofErr w:type="spellStart"/>
      <w:r>
        <w:rPr>
          <w:lang w:val="en-US"/>
        </w:rPr>
        <w:t>areng</w:t>
      </w:r>
      <w:proofErr w:type="spellEnd"/>
      <w:r>
        <w:rPr>
          <w:lang w:val="en-US"/>
        </w:rPr>
        <w:t xml:space="preserve"> on </w:t>
      </w:r>
      <w:proofErr w:type="spellStart"/>
      <w:r>
        <w:rPr>
          <w:lang w:val="en-US"/>
        </w:rPr>
        <w:t>kiirem</w:t>
      </w:r>
      <w:proofErr w:type="spellEnd"/>
      <w:r>
        <w:rPr>
          <w:lang w:val="en-US"/>
        </w:rPr>
        <w:t xml:space="preserve"> </w:t>
      </w:r>
      <w:proofErr w:type="spellStart"/>
      <w:r>
        <w:rPr>
          <w:lang w:val="en-US"/>
        </w:rPr>
        <w:t>kui</w:t>
      </w:r>
      <w:proofErr w:type="spellEnd"/>
      <w:r>
        <w:rPr>
          <w:lang w:val="en-US"/>
        </w:rPr>
        <w:t xml:space="preserve"> </w:t>
      </w:r>
      <w:proofErr w:type="spellStart"/>
      <w:r>
        <w:rPr>
          <w:lang w:val="en-US"/>
        </w:rPr>
        <w:t>tegelikult</w:t>
      </w:r>
      <w:proofErr w:type="spellEnd"/>
      <w:r>
        <w:rPr>
          <w:lang w:val="en-US"/>
        </w:rPr>
        <w:t xml:space="preserve"> </w:t>
      </w:r>
      <w:proofErr w:type="spellStart"/>
      <w:r>
        <w:rPr>
          <w:lang w:val="en-US"/>
        </w:rPr>
        <w:t>selle</w:t>
      </w:r>
      <w:proofErr w:type="spellEnd"/>
      <w:r>
        <w:rPr>
          <w:lang w:val="en-US"/>
        </w:rPr>
        <w:t xml:space="preserve"> </w:t>
      </w:r>
      <w:proofErr w:type="spellStart"/>
      <w:r>
        <w:rPr>
          <w:lang w:val="en-US"/>
        </w:rPr>
        <w:t>liiklussageduse</w:t>
      </w:r>
      <w:proofErr w:type="spellEnd"/>
      <w:r>
        <w:rPr>
          <w:lang w:val="en-US"/>
        </w:rPr>
        <w:t xml:space="preserve"> </w:t>
      </w:r>
      <w:proofErr w:type="spellStart"/>
      <w:r>
        <w:rPr>
          <w:lang w:val="en-US"/>
        </w:rPr>
        <w:t>puhul</w:t>
      </w:r>
      <w:proofErr w:type="spellEnd"/>
      <w:r>
        <w:rPr>
          <w:lang w:val="en-US"/>
        </w:rPr>
        <w:t xml:space="preserve"> </w:t>
      </w:r>
      <w:proofErr w:type="spellStart"/>
      <w:r>
        <w:rPr>
          <w:lang w:val="en-US"/>
        </w:rPr>
        <w:t>normaalne</w:t>
      </w:r>
      <w:proofErr w:type="spellEnd"/>
      <w:r>
        <w:rPr>
          <w:lang w:val="en-US"/>
        </w:rPr>
        <w:t xml:space="preserve">. </w:t>
      </w:r>
      <w:proofErr w:type="spellStart"/>
      <w:r>
        <w:rPr>
          <w:lang w:val="en-US"/>
        </w:rPr>
        <w:t>Siit</w:t>
      </w:r>
      <w:proofErr w:type="spellEnd"/>
      <w:r>
        <w:rPr>
          <w:lang w:val="en-US"/>
        </w:rPr>
        <w:t xml:space="preserve"> </w:t>
      </w:r>
      <w:proofErr w:type="spellStart"/>
      <w:r>
        <w:rPr>
          <w:lang w:val="en-US"/>
        </w:rPr>
        <w:t>tulenevalt</w:t>
      </w:r>
      <w:proofErr w:type="spellEnd"/>
      <w:r>
        <w:rPr>
          <w:lang w:val="en-US"/>
        </w:rPr>
        <w:t xml:space="preserve">, </w:t>
      </w:r>
      <w:proofErr w:type="spellStart"/>
      <w:r>
        <w:rPr>
          <w:lang w:val="en-US"/>
        </w:rPr>
        <w:t>tekib</w:t>
      </w:r>
      <w:proofErr w:type="spellEnd"/>
      <w:r>
        <w:rPr>
          <w:lang w:val="en-US"/>
        </w:rPr>
        <w:t xml:space="preserve"> </w:t>
      </w:r>
      <w:proofErr w:type="spellStart"/>
      <w:r>
        <w:rPr>
          <w:lang w:val="en-US"/>
        </w:rPr>
        <w:t>küsimus</w:t>
      </w:r>
      <w:proofErr w:type="spellEnd"/>
      <w:r>
        <w:rPr>
          <w:lang w:val="en-US"/>
        </w:rPr>
        <w:t xml:space="preserve">, kas </w:t>
      </w:r>
      <w:proofErr w:type="spellStart"/>
      <w:r>
        <w:rPr>
          <w:lang w:val="en-US"/>
        </w:rPr>
        <w:t>garantiiaegsed</w:t>
      </w:r>
      <w:proofErr w:type="spellEnd"/>
      <w:r>
        <w:rPr>
          <w:lang w:val="en-US"/>
        </w:rPr>
        <w:t xml:space="preserve"> </w:t>
      </w:r>
      <w:proofErr w:type="spellStart"/>
      <w:r>
        <w:rPr>
          <w:lang w:val="en-US"/>
        </w:rPr>
        <w:t>võimalikud</w:t>
      </w:r>
      <w:proofErr w:type="spellEnd"/>
      <w:r>
        <w:rPr>
          <w:lang w:val="en-US"/>
        </w:rPr>
        <w:t xml:space="preserve"> </w:t>
      </w:r>
      <w:proofErr w:type="spellStart"/>
      <w:r>
        <w:rPr>
          <w:lang w:val="en-US"/>
        </w:rPr>
        <w:t>defektid</w:t>
      </w:r>
      <w:proofErr w:type="spellEnd"/>
      <w:r>
        <w:rPr>
          <w:lang w:val="en-US"/>
        </w:rPr>
        <w:t xml:space="preserve"> </w:t>
      </w:r>
      <w:proofErr w:type="spellStart"/>
      <w:r>
        <w:rPr>
          <w:lang w:val="en-US"/>
        </w:rPr>
        <w:t>saavad</w:t>
      </w:r>
      <w:proofErr w:type="spellEnd"/>
      <w:r>
        <w:rPr>
          <w:lang w:val="en-US"/>
        </w:rPr>
        <w:t xml:space="preserve"> </w:t>
      </w:r>
      <w:proofErr w:type="spellStart"/>
      <w:r>
        <w:rPr>
          <w:lang w:val="en-US"/>
        </w:rPr>
        <w:t>täies</w:t>
      </w:r>
      <w:proofErr w:type="spellEnd"/>
      <w:r>
        <w:rPr>
          <w:lang w:val="en-US"/>
        </w:rPr>
        <w:t xml:space="preserve"> </w:t>
      </w:r>
      <w:proofErr w:type="spellStart"/>
      <w:r>
        <w:rPr>
          <w:lang w:val="en-US"/>
        </w:rPr>
        <w:t>ulatuses</w:t>
      </w:r>
      <w:proofErr w:type="spellEnd"/>
      <w:r>
        <w:rPr>
          <w:lang w:val="en-US"/>
        </w:rPr>
        <w:t xml:space="preserve"> olla </w:t>
      </w:r>
      <w:proofErr w:type="spellStart"/>
      <w:r>
        <w:rPr>
          <w:lang w:val="en-US"/>
        </w:rPr>
        <w:t>põhjustatud</w:t>
      </w:r>
      <w:proofErr w:type="spellEnd"/>
      <w:r>
        <w:rPr>
          <w:lang w:val="en-US"/>
        </w:rPr>
        <w:t xml:space="preserve"> </w:t>
      </w:r>
      <w:proofErr w:type="spellStart"/>
      <w:r>
        <w:rPr>
          <w:lang w:val="en-US"/>
        </w:rPr>
        <w:t>ehitustööde</w:t>
      </w:r>
      <w:proofErr w:type="spellEnd"/>
      <w:r>
        <w:rPr>
          <w:lang w:val="en-US"/>
        </w:rPr>
        <w:t xml:space="preserve"> </w:t>
      </w:r>
      <w:proofErr w:type="spellStart"/>
      <w:r>
        <w:rPr>
          <w:lang w:val="en-US"/>
        </w:rPr>
        <w:t>kvaliteedist</w:t>
      </w:r>
      <w:proofErr w:type="spellEnd"/>
      <w:r>
        <w:rPr>
          <w:lang w:val="en-US"/>
        </w:rPr>
        <w:t xml:space="preserve"> </w:t>
      </w:r>
      <w:proofErr w:type="spellStart"/>
      <w:r>
        <w:rPr>
          <w:lang w:val="en-US"/>
        </w:rPr>
        <w:t>või</w:t>
      </w:r>
      <w:proofErr w:type="spellEnd"/>
      <w:r>
        <w:rPr>
          <w:lang w:val="en-US"/>
        </w:rPr>
        <w:t xml:space="preserve"> on </w:t>
      </w:r>
      <w:proofErr w:type="spellStart"/>
      <w:r>
        <w:rPr>
          <w:lang w:val="en-US"/>
        </w:rPr>
        <w:t>selles</w:t>
      </w:r>
      <w:proofErr w:type="spellEnd"/>
      <w:r>
        <w:rPr>
          <w:lang w:val="en-US"/>
        </w:rPr>
        <w:t xml:space="preserve"> </w:t>
      </w:r>
      <w:proofErr w:type="spellStart"/>
      <w:r>
        <w:rPr>
          <w:lang w:val="en-US"/>
        </w:rPr>
        <w:t>osas</w:t>
      </w:r>
      <w:proofErr w:type="spellEnd"/>
      <w:r>
        <w:rPr>
          <w:lang w:val="en-US"/>
        </w:rPr>
        <w:t xml:space="preserve"> </w:t>
      </w:r>
      <w:proofErr w:type="spellStart"/>
      <w:r>
        <w:rPr>
          <w:lang w:val="en-US"/>
        </w:rPr>
        <w:t>siiski</w:t>
      </w:r>
      <w:proofErr w:type="spellEnd"/>
      <w:r>
        <w:rPr>
          <w:lang w:val="en-US"/>
        </w:rPr>
        <w:t xml:space="preserve"> </w:t>
      </w:r>
      <w:proofErr w:type="spellStart"/>
      <w:r>
        <w:rPr>
          <w:lang w:val="en-US"/>
        </w:rPr>
        <w:t>vastutus</w:t>
      </w:r>
      <w:proofErr w:type="spellEnd"/>
      <w:r>
        <w:rPr>
          <w:lang w:val="en-US"/>
        </w:rPr>
        <w:t xml:space="preserve"> ka </w:t>
      </w:r>
      <w:proofErr w:type="spellStart"/>
      <w:r>
        <w:rPr>
          <w:lang w:val="en-US"/>
        </w:rPr>
        <w:t>tellijal</w:t>
      </w:r>
      <w:proofErr w:type="spellEnd"/>
      <w:r>
        <w:rPr>
          <w:lang w:val="en-US"/>
        </w:rPr>
        <w:t xml:space="preserve">, </w:t>
      </w:r>
      <w:proofErr w:type="spellStart"/>
      <w:r>
        <w:rPr>
          <w:lang w:val="en-US"/>
        </w:rPr>
        <w:t>kes</w:t>
      </w:r>
      <w:proofErr w:type="spellEnd"/>
      <w:r>
        <w:rPr>
          <w:lang w:val="en-US"/>
        </w:rPr>
        <w:t xml:space="preserve"> </w:t>
      </w:r>
      <w:proofErr w:type="spellStart"/>
      <w:r>
        <w:rPr>
          <w:lang w:val="en-US"/>
        </w:rPr>
        <w:t>soovib</w:t>
      </w:r>
      <w:proofErr w:type="spellEnd"/>
      <w:r>
        <w:rPr>
          <w:lang w:val="en-US"/>
        </w:rPr>
        <w:t xml:space="preserve"> et </w:t>
      </w:r>
      <w:proofErr w:type="spellStart"/>
      <w:r>
        <w:rPr>
          <w:lang w:val="en-US"/>
        </w:rPr>
        <w:t>ehitaja</w:t>
      </w:r>
      <w:proofErr w:type="spellEnd"/>
      <w:r>
        <w:rPr>
          <w:lang w:val="en-US"/>
        </w:rPr>
        <w:t xml:space="preserve"> </w:t>
      </w:r>
      <w:proofErr w:type="spellStart"/>
      <w:r>
        <w:rPr>
          <w:lang w:val="en-US"/>
        </w:rPr>
        <w:t>teeks</w:t>
      </w:r>
      <w:proofErr w:type="spellEnd"/>
      <w:r>
        <w:rPr>
          <w:lang w:val="en-US"/>
        </w:rPr>
        <w:t xml:space="preserve"> </w:t>
      </w:r>
      <w:proofErr w:type="spellStart"/>
      <w:r>
        <w:rPr>
          <w:lang w:val="en-US"/>
        </w:rPr>
        <w:t>odavama</w:t>
      </w:r>
      <w:proofErr w:type="spellEnd"/>
      <w:r>
        <w:rPr>
          <w:lang w:val="en-US"/>
        </w:rPr>
        <w:t xml:space="preserve"> </w:t>
      </w:r>
      <w:proofErr w:type="spellStart"/>
      <w:r>
        <w:rPr>
          <w:lang w:val="en-US"/>
        </w:rPr>
        <w:t>konstruktsiooni</w:t>
      </w:r>
      <w:proofErr w:type="spellEnd"/>
      <w:r>
        <w:rPr>
          <w:lang w:val="en-US"/>
        </w:rPr>
        <w:t xml:space="preserve">, </w:t>
      </w:r>
      <w:proofErr w:type="spellStart"/>
      <w:r>
        <w:rPr>
          <w:lang w:val="en-US"/>
        </w:rPr>
        <w:t>teades</w:t>
      </w:r>
      <w:proofErr w:type="spellEnd"/>
      <w:r>
        <w:rPr>
          <w:lang w:val="en-US"/>
        </w:rPr>
        <w:t xml:space="preserve">, et </w:t>
      </w:r>
      <w:proofErr w:type="spellStart"/>
      <w:r>
        <w:rPr>
          <w:lang w:val="en-US"/>
        </w:rPr>
        <w:t>antud</w:t>
      </w:r>
      <w:proofErr w:type="spellEnd"/>
      <w:r>
        <w:rPr>
          <w:lang w:val="en-US"/>
        </w:rPr>
        <w:t xml:space="preserve"> </w:t>
      </w:r>
      <w:proofErr w:type="spellStart"/>
      <w:r>
        <w:rPr>
          <w:lang w:val="en-US"/>
        </w:rPr>
        <w:t>liikluse</w:t>
      </w:r>
      <w:proofErr w:type="spellEnd"/>
      <w:r>
        <w:rPr>
          <w:lang w:val="en-US"/>
        </w:rPr>
        <w:t xml:space="preserve"> </w:t>
      </w:r>
      <w:proofErr w:type="spellStart"/>
      <w:r>
        <w:rPr>
          <w:lang w:val="en-US"/>
        </w:rPr>
        <w:t>juures</w:t>
      </w:r>
      <w:proofErr w:type="spellEnd"/>
      <w:r>
        <w:rPr>
          <w:lang w:val="en-US"/>
        </w:rPr>
        <w:t xml:space="preserve"> see </w:t>
      </w:r>
      <w:proofErr w:type="spellStart"/>
      <w:r>
        <w:rPr>
          <w:lang w:val="en-US"/>
        </w:rPr>
        <w:t>etteantud</w:t>
      </w:r>
      <w:proofErr w:type="spellEnd"/>
      <w:r>
        <w:rPr>
          <w:lang w:val="en-US"/>
        </w:rPr>
        <w:t xml:space="preserve"> </w:t>
      </w:r>
      <w:proofErr w:type="spellStart"/>
      <w:r>
        <w:rPr>
          <w:lang w:val="en-US"/>
        </w:rPr>
        <w:t>aega</w:t>
      </w:r>
      <w:proofErr w:type="spellEnd"/>
      <w:r>
        <w:rPr>
          <w:lang w:val="en-US"/>
        </w:rPr>
        <w:t xml:space="preserve"> </w:t>
      </w:r>
      <w:proofErr w:type="spellStart"/>
      <w:r>
        <w:rPr>
          <w:lang w:val="en-US"/>
        </w:rPr>
        <w:t>vastu</w:t>
      </w:r>
      <w:proofErr w:type="spellEnd"/>
      <w:r>
        <w:rPr>
          <w:lang w:val="en-US"/>
        </w:rPr>
        <w:t xml:space="preserve"> </w:t>
      </w:r>
      <w:proofErr w:type="spellStart"/>
      <w:r>
        <w:rPr>
          <w:lang w:val="en-US"/>
        </w:rPr>
        <w:t>ei</w:t>
      </w:r>
      <w:proofErr w:type="spellEnd"/>
      <w:r>
        <w:rPr>
          <w:lang w:val="en-US"/>
        </w:rPr>
        <w:t xml:space="preserve"> pea. </w:t>
      </w:r>
      <w:proofErr w:type="spellStart"/>
      <w:r>
        <w:rPr>
          <w:lang w:val="en-US"/>
        </w:rPr>
        <w:t>Antud</w:t>
      </w:r>
      <w:proofErr w:type="spellEnd"/>
      <w:r>
        <w:rPr>
          <w:lang w:val="en-US"/>
        </w:rPr>
        <w:t xml:space="preserve"> </w:t>
      </w:r>
      <w:proofErr w:type="spellStart"/>
      <w:r>
        <w:rPr>
          <w:lang w:val="en-US"/>
        </w:rPr>
        <w:t>juhul</w:t>
      </w:r>
      <w:proofErr w:type="spellEnd"/>
      <w:r>
        <w:rPr>
          <w:lang w:val="en-US"/>
        </w:rPr>
        <w:t xml:space="preserve"> </w:t>
      </w:r>
      <w:proofErr w:type="spellStart"/>
      <w:r>
        <w:rPr>
          <w:lang w:val="en-US"/>
        </w:rPr>
        <w:t>varuteguri</w:t>
      </w:r>
      <w:proofErr w:type="spellEnd"/>
      <w:r>
        <w:rPr>
          <w:lang w:val="en-US"/>
        </w:rPr>
        <w:t xml:space="preserve"> (</w:t>
      </w:r>
      <w:proofErr w:type="spellStart"/>
      <w:r>
        <w:rPr>
          <w:lang w:val="en-US"/>
        </w:rPr>
        <w:t>k</w:t>
      </w:r>
      <w:r w:rsidRPr="00121E62">
        <w:rPr>
          <w:vertAlign w:val="subscript"/>
          <w:lang w:val="en-US"/>
        </w:rPr>
        <w:t>tk</w:t>
      </w:r>
      <w:proofErr w:type="spellEnd"/>
      <w:r>
        <w:rPr>
          <w:lang w:val="en-US"/>
        </w:rPr>
        <w:t xml:space="preserve">) </w:t>
      </w:r>
      <w:proofErr w:type="spellStart"/>
      <w:r>
        <w:rPr>
          <w:lang w:val="en-US"/>
        </w:rPr>
        <w:t>kasutuse</w:t>
      </w:r>
      <w:proofErr w:type="spellEnd"/>
      <w:r>
        <w:rPr>
          <w:lang w:val="en-US"/>
        </w:rPr>
        <w:t xml:space="preserve"> </w:t>
      </w:r>
      <w:proofErr w:type="spellStart"/>
      <w:r>
        <w:rPr>
          <w:lang w:val="en-US"/>
        </w:rPr>
        <w:t>eesmärk</w:t>
      </w:r>
      <w:proofErr w:type="spellEnd"/>
      <w:r>
        <w:rPr>
          <w:lang w:val="en-US"/>
        </w:rPr>
        <w:t xml:space="preserve"> on </w:t>
      </w:r>
      <w:proofErr w:type="spellStart"/>
      <w:r>
        <w:rPr>
          <w:lang w:val="en-US"/>
        </w:rPr>
        <w:t>arvestada</w:t>
      </w:r>
      <w:proofErr w:type="spellEnd"/>
      <w:r>
        <w:rPr>
          <w:lang w:val="en-US"/>
        </w:rPr>
        <w:t xml:space="preserve"> </w:t>
      </w:r>
      <w:proofErr w:type="spellStart"/>
      <w:r>
        <w:rPr>
          <w:lang w:val="en-US"/>
        </w:rPr>
        <w:t>defektidest</w:t>
      </w:r>
      <w:proofErr w:type="spellEnd"/>
      <w:r>
        <w:rPr>
          <w:lang w:val="en-US"/>
        </w:rPr>
        <w:t xml:space="preserve"> </w:t>
      </w:r>
      <w:proofErr w:type="spellStart"/>
      <w:r>
        <w:rPr>
          <w:lang w:val="en-US"/>
        </w:rPr>
        <w:t>tuleneva</w:t>
      </w:r>
      <w:proofErr w:type="spellEnd"/>
      <w:r>
        <w:rPr>
          <w:lang w:val="en-US"/>
        </w:rPr>
        <w:t xml:space="preserve"> </w:t>
      </w:r>
      <w:proofErr w:type="spellStart"/>
      <w:r>
        <w:rPr>
          <w:lang w:val="en-US"/>
        </w:rPr>
        <w:t>ajakaoga</w:t>
      </w:r>
      <w:proofErr w:type="spellEnd"/>
      <w:r>
        <w:rPr>
          <w:lang w:val="en-US"/>
        </w:rPr>
        <w:t xml:space="preserve"> ja see on </w:t>
      </w:r>
      <w:proofErr w:type="spellStart"/>
      <w:r>
        <w:rPr>
          <w:lang w:val="en-US"/>
        </w:rPr>
        <w:t>otseselt</w:t>
      </w:r>
      <w:proofErr w:type="spellEnd"/>
      <w:r>
        <w:rPr>
          <w:lang w:val="en-US"/>
        </w:rPr>
        <w:t xml:space="preserve"> </w:t>
      </w:r>
      <w:proofErr w:type="spellStart"/>
      <w:r>
        <w:rPr>
          <w:lang w:val="en-US"/>
        </w:rPr>
        <w:t>seotud</w:t>
      </w:r>
      <w:proofErr w:type="spellEnd"/>
      <w:r>
        <w:rPr>
          <w:lang w:val="en-US"/>
        </w:rPr>
        <w:t xml:space="preserve"> </w:t>
      </w:r>
      <w:proofErr w:type="spellStart"/>
      <w:r>
        <w:rPr>
          <w:lang w:val="en-US"/>
        </w:rPr>
        <w:t>liiklussageduse</w:t>
      </w:r>
      <w:proofErr w:type="spellEnd"/>
      <w:r>
        <w:rPr>
          <w:lang w:val="en-US"/>
        </w:rPr>
        <w:t xml:space="preserve"> </w:t>
      </w:r>
      <w:proofErr w:type="spellStart"/>
      <w:r>
        <w:rPr>
          <w:lang w:val="en-US"/>
        </w:rPr>
        <w:t>ehk</w:t>
      </w:r>
      <w:proofErr w:type="spellEnd"/>
      <w:r>
        <w:rPr>
          <w:lang w:val="en-US"/>
        </w:rPr>
        <w:t xml:space="preserve"> </w:t>
      </w:r>
      <w:proofErr w:type="spellStart"/>
      <w:r>
        <w:rPr>
          <w:lang w:val="en-US"/>
        </w:rPr>
        <w:t>mõjutatud</w:t>
      </w:r>
      <w:proofErr w:type="spellEnd"/>
      <w:r>
        <w:rPr>
          <w:lang w:val="en-US"/>
        </w:rPr>
        <w:t xml:space="preserve"> </w:t>
      </w:r>
      <w:proofErr w:type="spellStart"/>
      <w:r>
        <w:rPr>
          <w:lang w:val="en-US"/>
        </w:rPr>
        <w:t>liiklejate</w:t>
      </w:r>
      <w:proofErr w:type="spellEnd"/>
      <w:r>
        <w:rPr>
          <w:lang w:val="en-US"/>
        </w:rPr>
        <w:t xml:space="preserve"> </w:t>
      </w:r>
      <w:proofErr w:type="spellStart"/>
      <w:r>
        <w:rPr>
          <w:lang w:val="en-US"/>
        </w:rPr>
        <w:t>arvuga</w:t>
      </w:r>
      <w:proofErr w:type="spellEnd"/>
      <w:r>
        <w:rPr>
          <w:lang w:val="en-US"/>
        </w:rPr>
        <w:t xml:space="preserve">. Ses </w:t>
      </w:r>
      <w:proofErr w:type="spellStart"/>
      <w:r>
        <w:rPr>
          <w:lang w:val="en-US"/>
        </w:rPr>
        <w:t>mõttes</w:t>
      </w:r>
      <w:proofErr w:type="spellEnd"/>
      <w:r>
        <w:rPr>
          <w:lang w:val="en-US"/>
        </w:rPr>
        <w:t xml:space="preserve"> </w:t>
      </w:r>
      <w:proofErr w:type="spellStart"/>
      <w:r>
        <w:rPr>
          <w:lang w:val="en-US"/>
        </w:rPr>
        <w:t>võib</w:t>
      </w:r>
      <w:proofErr w:type="spellEnd"/>
      <w:r>
        <w:rPr>
          <w:lang w:val="en-US"/>
        </w:rPr>
        <w:t xml:space="preserve"> </w:t>
      </w:r>
      <w:proofErr w:type="spellStart"/>
      <w:r>
        <w:rPr>
          <w:lang w:val="en-US"/>
        </w:rPr>
        <w:t>mõista</w:t>
      </w:r>
      <w:proofErr w:type="spellEnd"/>
      <w:r>
        <w:rPr>
          <w:lang w:val="en-US"/>
        </w:rPr>
        <w:t xml:space="preserve">, et </w:t>
      </w:r>
      <w:proofErr w:type="spellStart"/>
      <w:r>
        <w:rPr>
          <w:lang w:val="en-US"/>
        </w:rPr>
        <w:t>väikese</w:t>
      </w:r>
      <w:proofErr w:type="spellEnd"/>
      <w:r>
        <w:rPr>
          <w:lang w:val="en-US"/>
        </w:rPr>
        <w:t xml:space="preserve"> </w:t>
      </w:r>
      <w:proofErr w:type="spellStart"/>
      <w:r>
        <w:rPr>
          <w:lang w:val="en-US"/>
        </w:rPr>
        <w:t>liiklussagedusega</w:t>
      </w:r>
      <w:proofErr w:type="spellEnd"/>
      <w:r>
        <w:rPr>
          <w:lang w:val="en-US"/>
        </w:rPr>
        <w:t xml:space="preserve"> teel </w:t>
      </w:r>
      <w:proofErr w:type="spellStart"/>
      <w:r>
        <w:rPr>
          <w:lang w:val="en-US"/>
        </w:rPr>
        <w:t>võib</w:t>
      </w:r>
      <w:proofErr w:type="spellEnd"/>
      <w:r>
        <w:rPr>
          <w:lang w:val="en-US"/>
        </w:rPr>
        <w:t xml:space="preserve"> </w:t>
      </w:r>
      <w:proofErr w:type="spellStart"/>
      <w:r>
        <w:rPr>
          <w:lang w:val="en-US"/>
        </w:rPr>
        <w:t>kiirus</w:t>
      </w:r>
      <w:proofErr w:type="spellEnd"/>
      <w:r>
        <w:rPr>
          <w:lang w:val="en-US"/>
        </w:rPr>
        <w:t xml:space="preserve"> olla </w:t>
      </w:r>
      <w:proofErr w:type="spellStart"/>
      <w:r>
        <w:rPr>
          <w:lang w:val="en-US"/>
        </w:rPr>
        <w:t>madalam</w:t>
      </w:r>
      <w:proofErr w:type="spellEnd"/>
      <w:r>
        <w:rPr>
          <w:lang w:val="en-US"/>
        </w:rPr>
        <w:t xml:space="preserve"> ja </w:t>
      </w:r>
      <w:proofErr w:type="spellStart"/>
      <w:r>
        <w:rPr>
          <w:lang w:val="en-US"/>
        </w:rPr>
        <w:t>kasutajate</w:t>
      </w:r>
      <w:proofErr w:type="spellEnd"/>
      <w:r>
        <w:rPr>
          <w:lang w:val="en-US"/>
        </w:rPr>
        <w:t xml:space="preserve"> </w:t>
      </w:r>
      <w:proofErr w:type="spellStart"/>
      <w:r>
        <w:rPr>
          <w:lang w:val="en-US"/>
        </w:rPr>
        <w:t>arv</w:t>
      </w:r>
      <w:proofErr w:type="spellEnd"/>
      <w:r>
        <w:rPr>
          <w:lang w:val="en-US"/>
        </w:rPr>
        <w:t xml:space="preserve"> </w:t>
      </w:r>
      <w:proofErr w:type="spellStart"/>
      <w:r>
        <w:rPr>
          <w:lang w:val="en-US"/>
        </w:rPr>
        <w:t>väiksem</w:t>
      </w:r>
      <w:proofErr w:type="spellEnd"/>
      <w:r>
        <w:rPr>
          <w:lang w:val="en-US"/>
        </w:rPr>
        <w:t xml:space="preserve"> </w:t>
      </w:r>
      <w:proofErr w:type="spellStart"/>
      <w:r>
        <w:rPr>
          <w:lang w:val="en-US"/>
        </w:rPr>
        <w:t>ning</w:t>
      </w:r>
      <w:proofErr w:type="spellEnd"/>
      <w:r>
        <w:rPr>
          <w:lang w:val="en-US"/>
        </w:rPr>
        <w:t xml:space="preserve"> </w:t>
      </w:r>
      <w:proofErr w:type="spellStart"/>
      <w:r>
        <w:rPr>
          <w:lang w:val="en-US"/>
        </w:rPr>
        <w:t>tulenevalt</w:t>
      </w:r>
      <w:proofErr w:type="spellEnd"/>
      <w:r>
        <w:rPr>
          <w:lang w:val="en-US"/>
        </w:rPr>
        <w:t xml:space="preserve"> ka </w:t>
      </w:r>
      <w:proofErr w:type="spellStart"/>
      <w:r>
        <w:rPr>
          <w:lang w:val="en-US"/>
        </w:rPr>
        <w:t>summaarne</w:t>
      </w:r>
      <w:proofErr w:type="spellEnd"/>
      <w:r>
        <w:rPr>
          <w:lang w:val="en-US"/>
        </w:rPr>
        <w:t xml:space="preserve"> </w:t>
      </w:r>
      <w:proofErr w:type="spellStart"/>
      <w:r>
        <w:rPr>
          <w:lang w:val="en-US"/>
        </w:rPr>
        <w:t>ajakadu</w:t>
      </w:r>
      <w:proofErr w:type="spellEnd"/>
      <w:r>
        <w:rPr>
          <w:lang w:val="en-US"/>
        </w:rPr>
        <w:t xml:space="preserve"> </w:t>
      </w:r>
      <w:proofErr w:type="spellStart"/>
      <w:r>
        <w:rPr>
          <w:lang w:val="en-US"/>
        </w:rPr>
        <w:t>defektidest</w:t>
      </w:r>
      <w:proofErr w:type="spellEnd"/>
      <w:r>
        <w:rPr>
          <w:lang w:val="en-US"/>
        </w:rPr>
        <w:t xml:space="preserve"> </w:t>
      </w:r>
      <w:proofErr w:type="spellStart"/>
      <w:r>
        <w:rPr>
          <w:lang w:val="en-US"/>
        </w:rPr>
        <w:t>marginaalne</w:t>
      </w:r>
      <w:proofErr w:type="spellEnd"/>
      <w:r>
        <w:rPr>
          <w:lang w:val="en-US"/>
        </w:rPr>
        <w:t>.</w:t>
      </w:r>
      <w:r w:rsidR="0035492C">
        <w:rPr>
          <w:lang w:val="en-US"/>
        </w:rPr>
        <w:t xml:space="preserve"> </w:t>
      </w:r>
      <w:proofErr w:type="spellStart"/>
      <w:r w:rsidR="0035492C">
        <w:rPr>
          <w:lang w:val="en-US"/>
        </w:rPr>
        <w:t>Täna</w:t>
      </w:r>
      <w:proofErr w:type="spellEnd"/>
      <w:r w:rsidR="0035492C">
        <w:rPr>
          <w:lang w:val="en-US"/>
        </w:rPr>
        <w:t xml:space="preserve"> </w:t>
      </w:r>
      <w:proofErr w:type="spellStart"/>
      <w:r w:rsidR="0035492C">
        <w:rPr>
          <w:lang w:val="en-US"/>
        </w:rPr>
        <w:t>ilmneb</w:t>
      </w:r>
      <w:proofErr w:type="spellEnd"/>
      <w:r w:rsidR="0035492C">
        <w:rPr>
          <w:lang w:val="en-US"/>
        </w:rPr>
        <w:t xml:space="preserve"> ka </w:t>
      </w:r>
      <w:proofErr w:type="spellStart"/>
      <w:r w:rsidR="0035492C">
        <w:rPr>
          <w:lang w:val="en-US"/>
        </w:rPr>
        <w:t>teine</w:t>
      </w:r>
      <w:proofErr w:type="spellEnd"/>
      <w:r w:rsidR="0035492C">
        <w:rPr>
          <w:lang w:val="en-US"/>
        </w:rPr>
        <w:t xml:space="preserve"> </w:t>
      </w:r>
      <w:proofErr w:type="spellStart"/>
      <w:r w:rsidR="0035492C">
        <w:rPr>
          <w:lang w:val="en-US"/>
        </w:rPr>
        <w:t>aspekt</w:t>
      </w:r>
      <w:proofErr w:type="spellEnd"/>
      <w:r w:rsidR="0035492C">
        <w:rPr>
          <w:lang w:val="en-US"/>
        </w:rPr>
        <w:t xml:space="preserve"> – </w:t>
      </w:r>
      <w:proofErr w:type="spellStart"/>
      <w:r w:rsidR="0035492C">
        <w:rPr>
          <w:lang w:val="en-US"/>
        </w:rPr>
        <w:t>tegelikud</w:t>
      </w:r>
      <w:proofErr w:type="spellEnd"/>
      <w:r w:rsidR="0035492C">
        <w:rPr>
          <w:lang w:val="en-US"/>
        </w:rPr>
        <w:t xml:space="preserve"> </w:t>
      </w:r>
      <w:proofErr w:type="spellStart"/>
      <w:r w:rsidR="0035492C">
        <w:rPr>
          <w:lang w:val="en-US"/>
        </w:rPr>
        <w:t>koormused</w:t>
      </w:r>
      <w:proofErr w:type="spellEnd"/>
      <w:r w:rsidR="0035492C">
        <w:rPr>
          <w:lang w:val="en-US"/>
        </w:rPr>
        <w:t xml:space="preserve"> on </w:t>
      </w:r>
      <w:proofErr w:type="spellStart"/>
      <w:r w:rsidR="0035492C">
        <w:rPr>
          <w:lang w:val="en-US"/>
        </w:rPr>
        <w:t>lühiajaliselt</w:t>
      </w:r>
      <w:proofErr w:type="spellEnd"/>
      <w:r w:rsidR="0035492C">
        <w:rPr>
          <w:lang w:val="en-US"/>
        </w:rPr>
        <w:t xml:space="preserve"> (</w:t>
      </w:r>
      <w:proofErr w:type="spellStart"/>
      <w:r w:rsidR="0035492C">
        <w:rPr>
          <w:lang w:val="en-US"/>
        </w:rPr>
        <w:t>seoses</w:t>
      </w:r>
      <w:proofErr w:type="spellEnd"/>
      <w:r w:rsidR="0035492C">
        <w:rPr>
          <w:lang w:val="en-US"/>
        </w:rPr>
        <w:t xml:space="preserve"> </w:t>
      </w:r>
      <w:proofErr w:type="spellStart"/>
      <w:r w:rsidR="0035492C">
        <w:rPr>
          <w:lang w:val="en-US"/>
        </w:rPr>
        <w:t>nii</w:t>
      </w:r>
      <w:proofErr w:type="spellEnd"/>
      <w:r w:rsidR="0035492C">
        <w:rPr>
          <w:lang w:val="en-US"/>
        </w:rPr>
        <w:t xml:space="preserve"> RB </w:t>
      </w:r>
      <w:proofErr w:type="spellStart"/>
      <w:r w:rsidR="0035492C">
        <w:rPr>
          <w:lang w:val="en-US"/>
        </w:rPr>
        <w:t>ehituse</w:t>
      </w:r>
      <w:proofErr w:type="spellEnd"/>
      <w:r w:rsidR="0035492C">
        <w:rPr>
          <w:lang w:val="en-US"/>
        </w:rPr>
        <w:t xml:space="preserve"> </w:t>
      </w:r>
      <w:proofErr w:type="spellStart"/>
      <w:r w:rsidR="0035492C">
        <w:rPr>
          <w:lang w:val="en-US"/>
        </w:rPr>
        <w:t>kui</w:t>
      </w:r>
      <w:proofErr w:type="spellEnd"/>
      <w:r w:rsidR="0035492C">
        <w:rPr>
          <w:lang w:val="en-US"/>
        </w:rPr>
        <w:t xml:space="preserve"> 2+2 VB </w:t>
      </w:r>
      <w:proofErr w:type="spellStart"/>
      <w:r w:rsidR="0035492C">
        <w:rPr>
          <w:lang w:val="en-US"/>
        </w:rPr>
        <w:t>ehitusega</w:t>
      </w:r>
      <w:proofErr w:type="spellEnd"/>
      <w:r w:rsidR="0035492C">
        <w:rPr>
          <w:lang w:val="en-US"/>
        </w:rPr>
        <w:t xml:space="preserve">) </w:t>
      </w:r>
      <w:proofErr w:type="spellStart"/>
      <w:r w:rsidR="0035492C">
        <w:rPr>
          <w:lang w:val="en-US"/>
        </w:rPr>
        <w:t>oluliselt</w:t>
      </w:r>
      <w:proofErr w:type="spellEnd"/>
      <w:r w:rsidR="0035492C">
        <w:rPr>
          <w:lang w:val="en-US"/>
        </w:rPr>
        <w:t xml:space="preserve"> </w:t>
      </w:r>
      <w:proofErr w:type="spellStart"/>
      <w:r w:rsidR="0035492C">
        <w:rPr>
          <w:lang w:val="en-US"/>
        </w:rPr>
        <w:t>suuremad</w:t>
      </w:r>
      <w:proofErr w:type="spellEnd"/>
      <w:r w:rsidR="0035492C">
        <w:rPr>
          <w:lang w:val="en-US"/>
        </w:rPr>
        <w:t xml:space="preserve"> </w:t>
      </w:r>
      <w:proofErr w:type="spellStart"/>
      <w:r w:rsidR="0035492C">
        <w:rPr>
          <w:lang w:val="en-US"/>
        </w:rPr>
        <w:t>ning</w:t>
      </w:r>
      <w:proofErr w:type="spellEnd"/>
      <w:r w:rsidR="0035492C">
        <w:rPr>
          <w:lang w:val="en-US"/>
        </w:rPr>
        <w:t xml:space="preserve"> </w:t>
      </w:r>
      <w:proofErr w:type="spellStart"/>
      <w:r w:rsidR="0035492C">
        <w:rPr>
          <w:lang w:val="en-US"/>
        </w:rPr>
        <w:t>teekonstruktsioon</w:t>
      </w:r>
      <w:proofErr w:type="spellEnd"/>
      <w:r w:rsidR="0035492C">
        <w:rPr>
          <w:lang w:val="en-US"/>
        </w:rPr>
        <w:t xml:space="preserve"> </w:t>
      </w:r>
      <w:proofErr w:type="spellStart"/>
      <w:r w:rsidR="0035492C">
        <w:rPr>
          <w:lang w:val="en-US"/>
        </w:rPr>
        <w:t>võib</w:t>
      </w:r>
      <w:proofErr w:type="spellEnd"/>
      <w:r w:rsidR="0035492C">
        <w:rPr>
          <w:lang w:val="en-US"/>
        </w:rPr>
        <w:t xml:space="preserve"> </w:t>
      </w:r>
      <w:proofErr w:type="spellStart"/>
      <w:r w:rsidR="0035492C">
        <w:rPr>
          <w:lang w:val="en-US"/>
        </w:rPr>
        <w:t>amortiseeruda</w:t>
      </w:r>
      <w:proofErr w:type="spellEnd"/>
      <w:r w:rsidR="0035492C">
        <w:rPr>
          <w:lang w:val="en-US"/>
        </w:rPr>
        <w:t xml:space="preserve"> </w:t>
      </w:r>
      <w:proofErr w:type="spellStart"/>
      <w:r w:rsidR="0035492C">
        <w:rPr>
          <w:lang w:val="en-US"/>
        </w:rPr>
        <w:t>mõne</w:t>
      </w:r>
      <w:proofErr w:type="spellEnd"/>
      <w:r w:rsidR="0035492C">
        <w:rPr>
          <w:lang w:val="en-US"/>
        </w:rPr>
        <w:t xml:space="preserve"> </w:t>
      </w:r>
      <w:proofErr w:type="spellStart"/>
      <w:r w:rsidR="0035492C">
        <w:rPr>
          <w:lang w:val="en-US"/>
        </w:rPr>
        <w:t>aastaga</w:t>
      </w:r>
      <w:proofErr w:type="spellEnd"/>
      <w:r w:rsidR="0035492C">
        <w:rPr>
          <w:lang w:val="en-US"/>
        </w:rPr>
        <w:t xml:space="preserve"> </w:t>
      </w:r>
      <w:proofErr w:type="spellStart"/>
      <w:r w:rsidR="0035492C">
        <w:rPr>
          <w:lang w:val="en-US"/>
        </w:rPr>
        <w:t>sest</w:t>
      </w:r>
      <w:proofErr w:type="spellEnd"/>
      <w:r w:rsidR="0035492C">
        <w:rPr>
          <w:lang w:val="en-US"/>
        </w:rPr>
        <w:t xml:space="preserve"> </w:t>
      </w:r>
      <w:proofErr w:type="spellStart"/>
      <w:r w:rsidR="0035492C">
        <w:rPr>
          <w:lang w:val="en-US"/>
        </w:rPr>
        <w:t>algselt</w:t>
      </w:r>
      <w:proofErr w:type="spellEnd"/>
      <w:r w:rsidR="0035492C">
        <w:rPr>
          <w:lang w:val="en-US"/>
        </w:rPr>
        <w:t xml:space="preserve"> </w:t>
      </w:r>
      <w:proofErr w:type="spellStart"/>
      <w:r w:rsidR="0035492C">
        <w:rPr>
          <w:lang w:val="en-US"/>
        </w:rPr>
        <w:t>ei</w:t>
      </w:r>
      <w:proofErr w:type="spellEnd"/>
      <w:r w:rsidR="0035492C">
        <w:rPr>
          <w:lang w:val="en-US"/>
        </w:rPr>
        <w:t xml:space="preserve"> </w:t>
      </w:r>
      <w:proofErr w:type="spellStart"/>
      <w:r w:rsidR="0035492C">
        <w:rPr>
          <w:lang w:val="en-US"/>
        </w:rPr>
        <w:t>nähtud</w:t>
      </w:r>
      <w:proofErr w:type="spellEnd"/>
      <w:r w:rsidR="0035492C">
        <w:rPr>
          <w:lang w:val="en-US"/>
        </w:rPr>
        <w:t xml:space="preserve"> </w:t>
      </w:r>
      <w:proofErr w:type="spellStart"/>
      <w:r w:rsidR="0035492C">
        <w:rPr>
          <w:lang w:val="en-US"/>
        </w:rPr>
        <w:t>ette</w:t>
      </w:r>
      <w:proofErr w:type="spellEnd"/>
      <w:r w:rsidR="0035492C">
        <w:rPr>
          <w:lang w:val="en-US"/>
        </w:rPr>
        <w:t xml:space="preserve"> </w:t>
      </w:r>
      <w:proofErr w:type="spellStart"/>
      <w:r w:rsidR="0035492C">
        <w:rPr>
          <w:lang w:val="en-US"/>
        </w:rPr>
        <w:t>niisugust</w:t>
      </w:r>
      <w:proofErr w:type="spellEnd"/>
      <w:r w:rsidR="0035492C">
        <w:rPr>
          <w:lang w:val="en-US"/>
        </w:rPr>
        <w:t xml:space="preserve"> </w:t>
      </w:r>
      <w:proofErr w:type="spellStart"/>
      <w:r w:rsidR="0035492C">
        <w:rPr>
          <w:lang w:val="en-US"/>
        </w:rPr>
        <w:t>koormust</w:t>
      </w:r>
      <w:proofErr w:type="spellEnd"/>
      <w:r w:rsidR="0035492C">
        <w:rPr>
          <w:lang w:val="en-US"/>
        </w:rPr>
        <w:t>.</w:t>
      </w:r>
    </w:p>
    <w:p w14:paraId="0B6FFD8F" w14:textId="6AE3C5AF" w:rsidR="00247507" w:rsidRPr="00247507" w:rsidRDefault="00247507" w:rsidP="00247507">
      <w:pPr>
        <w:pStyle w:val="Heading3"/>
        <w:numPr>
          <w:ilvl w:val="1"/>
          <w:numId w:val="1"/>
        </w:numPr>
        <w:rPr>
          <w:lang w:val="en-US"/>
        </w:rPr>
      </w:pPr>
      <w:bookmarkStart w:id="7" w:name="_Toc227939349"/>
      <w:r>
        <w:lastRenderedPageBreak/>
        <w:t>Muud küsimused</w:t>
      </w:r>
      <w:bookmarkEnd w:id="7"/>
    </w:p>
    <w:p w14:paraId="0C53C86E" w14:textId="34C883AB" w:rsidR="00D94B93" w:rsidRPr="00535281" w:rsidRDefault="00D94B93" w:rsidP="00247507">
      <w:pPr>
        <w:pStyle w:val="Heading4"/>
      </w:pPr>
      <w:r w:rsidRPr="00535281">
        <w:t>Külmaker</w:t>
      </w:r>
      <w:r w:rsidR="002517F4" w:rsidRPr="00535281">
        <w:t>g</w:t>
      </w:r>
      <w:r w:rsidRPr="00535281">
        <w:t>e ja lubatud piirväärtused</w:t>
      </w:r>
    </w:p>
    <w:p w14:paraId="749394D8" w14:textId="7E52B5A8" w:rsidR="00D94B93" w:rsidRDefault="00750CE4" w:rsidP="00D94B93">
      <w:r>
        <w:rPr>
          <w:noProof/>
        </w:rPr>
        <mc:AlternateContent>
          <mc:Choice Requires="wps">
            <w:drawing>
              <wp:anchor distT="0" distB="0" distL="114300" distR="114300" simplePos="0" relativeHeight="251660800" behindDoc="1" locked="0" layoutInCell="1" allowOverlap="1" wp14:anchorId="460FFB59" wp14:editId="50418B67">
                <wp:simplePos x="0" y="0"/>
                <wp:positionH relativeFrom="column">
                  <wp:posOffset>3275965</wp:posOffset>
                </wp:positionH>
                <wp:positionV relativeFrom="paragraph">
                  <wp:posOffset>4536440</wp:posOffset>
                </wp:positionV>
                <wp:extent cx="2689225" cy="635"/>
                <wp:effectExtent l="0" t="0" r="0" b="0"/>
                <wp:wrapTight wrapText="bothSides">
                  <wp:wrapPolygon edited="0">
                    <wp:start x="0" y="0"/>
                    <wp:lineTo x="0" y="21600"/>
                    <wp:lineTo x="21600" y="21600"/>
                    <wp:lineTo x="21600" y="0"/>
                  </wp:wrapPolygon>
                </wp:wrapTight>
                <wp:docPr id="1103193943" name="Text Box 1"/>
                <wp:cNvGraphicFramePr/>
                <a:graphic xmlns:a="http://schemas.openxmlformats.org/drawingml/2006/main">
                  <a:graphicData uri="http://schemas.microsoft.com/office/word/2010/wordprocessingShape">
                    <wps:wsp>
                      <wps:cNvSpPr txBox="1"/>
                      <wps:spPr>
                        <a:xfrm>
                          <a:off x="0" y="0"/>
                          <a:ext cx="2689225" cy="635"/>
                        </a:xfrm>
                        <a:prstGeom prst="rect">
                          <a:avLst/>
                        </a:prstGeom>
                        <a:solidFill>
                          <a:prstClr val="white"/>
                        </a:solidFill>
                        <a:ln>
                          <a:noFill/>
                        </a:ln>
                      </wps:spPr>
                      <wps:txbx>
                        <w:txbxContent>
                          <w:p w14:paraId="44F8ED6B" w14:textId="45433554" w:rsidR="00750CE4" w:rsidRPr="00CE699C" w:rsidRDefault="00750CE4" w:rsidP="00750CE4">
                            <w:pPr>
                              <w:pStyle w:val="Caption"/>
                              <w:rPr>
                                <w:noProof/>
                                <w:sz w:val="22"/>
                                <w:szCs w:val="22"/>
                              </w:rPr>
                            </w:pPr>
                            <w:r>
                              <w:t xml:space="preserve">Skeem </w:t>
                            </w:r>
                            <w:r>
                              <w:fldChar w:fldCharType="begin"/>
                            </w:r>
                            <w:r>
                              <w:instrText xml:space="preserve"> SEQ Skeem \* ARABIC </w:instrText>
                            </w:r>
                            <w:r>
                              <w:fldChar w:fldCharType="separate"/>
                            </w:r>
                            <w:r w:rsidR="0024607B">
                              <w:rPr>
                                <w:noProof/>
                              </w:rPr>
                              <w:t>2</w:t>
                            </w:r>
                            <w:r>
                              <w:fldChar w:fldCharType="end"/>
                            </w:r>
                            <w:r>
                              <w:t>. Külmumissügavused Soome juhendis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60FFB59" id="_x0000_t202" coordsize="21600,21600" o:spt="202" path="m,l,21600r21600,l21600,xe">
                <v:stroke joinstyle="miter"/>
                <v:path gradientshapeok="t" o:connecttype="rect"/>
              </v:shapetype>
              <v:shape id="Text Box 1" o:spid="_x0000_s1026" type="#_x0000_t202" style="position:absolute;margin-left:257.95pt;margin-top:357.2pt;width:211.75pt;height:.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" stroked="f">
                <v:textbox style="mso-fit-shape-to-text:t" inset="0,0,0,0">
                  <w:txbxContent>
                    <w:p w14:paraId="44F8ED6B" w14:textId="45433554" w:rsidR="00750CE4" w:rsidRPr="00CE699C" w:rsidRDefault="00750CE4" w:rsidP="00750CE4">
                      <w:pPr>
                        <w:pStyle w:val="Caption"/>
                        <w:rPr>
                          <w:noProof/>
                          <w:sz w:val="22"/>
                          <w:szCs w:val="22"/>
                        </w:rPr>
                      </w:pPr>
                      <w:r>
                        <w:t xml:space="preserve">Skeem </w:t>
                      </w:r>
                      <w:r>
                        <w:fldChar w:fldCharType="begin"/>
                      </w:r>
                      <w:r>
                        <w:instrText xml:space="preserve"> SEQ Skeem \* ARABIC </w:instrText>
                      </w:r>
                      <w:r>
                        <w:fldChar w:fldCharType="separate"/>
                      </w:r>
                      <w:r w:rsidR="0024607B">
                        <w:rPr>
                          <w:noProof/>
                        </w:rPr>
                        <w:t>2</w:t>
                      </w:r>
                      <w:r>
                        <w:fldChar w:fldCharType="end"/>
                      </w:r>
                      <w:r>
                        <w:t>. Külmumissügavused Soome juhendis (2018)</w:t>
                      </w:r>
                    </w:p>
                  </w:txbxContent>
                </v:textbox>
                <w10:wrap type="tight"/>
              </v:shape>
            </w:pict>
          </mc:Fallback>
        </mc:AlternateContent>
      </w:r>
      <w:r w:rsidR="00247507" w:rsidRPr="00535281">
        <w:rPr>
          <w:noProof/>
        </w:rPr>
        <w:drawing>
          <wp:anchor distT="0" distB="0" distL="114300" distR="114300" simplePos="0" relativeHeight="251656704" behindDoc="1" locked="0" layoutInCell="1" allowOverlap="1" wp14:anchorId="1E6202D6" wp14:editId="51B84F9E">
            <wp:simplePos x="0" y="0"/>
            <wp:positionH relativeFrom="margin">
              <wp:posOffset>3276356</wp:posOffset>
            </wp:positionH>
            <wp:positionV relativeFrom="paragraph">
              <wp:posOffset>232606</wp:posOffset>
            </wp:positionV>
            <wp:extent cx="2689225" cy="4246880"/>
            <wp:effectExtent l="0" t="0" r="0" b="1270"/>
            <wp:wrapTight wrapText="bothSides">
              <wp:wrapPolygon edited="0">
                <wp:start x="0" y="0"/>
                <wp:lineTo x="0" y="21510"/>
                <wp:lineTo x="21421" y="21510"/>
                <wp:lineTo x="21421" y="0"/>
                <wp:lineTo x="0" y="0"/>
              </wp:wrapPolygon>
            </wp:wrapTight>
            <wp:docPr id="905739582" name="Picture 1" descr="A map of finland with different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39582" name="Picture 1" descr="A map of finland with different stat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89225" cy="4246880"/>
                    </a:xfrm>
                    <a:prstGeom prst="rect">
                      <a:avLst/>
                    </a:prstGeom>
                  </pic:spPr>
                </pic:pic>
              </a:graphicData>
            </a:graphic>
            <wp14:sizeRelH relativeFrom="page">
              <wp14:pctWidth>0</wp14:pctWidth>
            </wp14:sizeRelH>
            <wp14:sizeRelV relativeFrom="page">
              <wp14:pctHeight>0</wp14:pctHeight>
            </wp14:sizeRelV>
          </wp:anchor>
        </w:drawing>
      </w:r>
      <w:r w:rsidR="00D94B93">
        <w:t>KAP eeldab kogu Eesti aladel arvutuslikku külmumissügavust 125 cm, mis tuleneb 2001 otsustatust, et senise NL juhendi kahe tsooni (100 cm ja 150 cm) kasutuse jätkamise asemel üldistati põhimõttel „kirik keset küla“ sest algses joonises järgis nende kahe tsooni piirjoon laias laastus Tallinn-Pärnu-Ikla maanteed.</w:t>
      </w:r>
      <w:r w:rsidR="00A20851">
        <w:t xml:space="preserve"> </w:t>
      </w:r>
      <w:r w:rsidR="00D94B93">
        <w:t xml:space="preserve">Mart </w:t>
      </w:r>
      <w:proofErr w:type="spellStart"/>
      <w:r w:rsidR="00D94B93">
        <w:t>Olman</w:t>
      </w:r>
      <w:proofErr w:type="spellEnd"/>
      <w:r w:rsidR="00D94B93">
        <w:t xml:space="preserve"> uuris oma bakalaureusetöös (TKTK 2012) ja magistritöös (TTÜ 2014) Soome ja Eesti metoodikaid</w:t>
      </w:r>
      <w:r w:rsidR="00BD61B0">
        <w:t xml:space="preserve">, võrdles ka Eesti (KAP) ja Soome arvutusaluseid (leidis et tulemused on piisavalt lähedased) </w:t>
      </w:r>
      <w:r w:rsidR="00D94B93">
        <w:t xml:space="preserve"> ja koostas Eesti ilmavaatluspunktide andmestiku alusel tabeli liivpinnaste keskmise külmumissügavuse kohta, mis vastab arvutuslikult Soomes kasutatavale graafikule (kaardile).</w:t>
      </w:r>
    </w:p>
    <w:p w14:paraId="3566A5A8" w14:textId="57B4044F" w:rsidR="00837E0F" w:rsidRDefault="00837E0F" w:rsidP="00D94B93">
      <w:pPr>
        <w:rPr>
          <w:noProof/>
        </w:rPr>
      </w:pPr>
      <w:r>
        <w:t>Eesti tabeli kasutamisel tuleb reeglina juhinduda liivade veerust</w:t>
      </w:r>
      <w:r w:rsidR="00BD61B0">
        <w:t xml:space="preserve"> mis võimaldab diferentseerida külmumissügavuse senisest 125 cm fikseeritud tasemest asukohakeskselt vahemikku 58...133 cm</w:t>
      </w:r>
      <w:r>
        <w:t>.</w:t>
      </w:r>
      <w:r w:rsidRPr="00837E0F">
        <w:rPr>
          <w:noProof/>
        </w:rPr>
        <w:t xml:space="preserve"> </w:t>
      </w:r>
    </w:p>
    <w:p w14:paraId="1D0F336D" w14:textId="07AA8743" w:rsidR="00BD61B0" w:rsidRDefault="00BD61B0" w:rsidP="00D94B93">
      <w:pPr>
        <w:rPr>
          <w:noProof/>
        </w:rPr>
      </w:pPr>
      <w:r>
        <w:rPr>
          <w:noProof/>
        </w:rPr>
        <w:t>Üks põhjus veel, et Soome algoritme kasutada, on M71 ehk normitekstis sisalduv tabel 34, mis on kopeeritud Soome juhendist (jättes välja asulateede osa kuna ministeerium ei soovinud määrusega reguleerida linnatänavate osa).</w:t>
      </w:r>
    </w:p>
    <w:p w14:paraId="1EC7C01F" w14:textId="524A6EF6" w:rsidR="00353E5E" w:rsidRDefault="0024607B" w:rsidP="00D94B93">
      <w:pPr>
        <w:rPr>
          <w:noProof/>
        </w:rPr>
      </w:pPr>
      <w:r>
        <w:rPr>
          <w:noProof/>
        </w:rPr>
        <mc:AlternateContent>
          <mc:Choice Requires="wps">
            <w:drawing>
              <wp:anchor distT="0" distB="0" distL="114300" distR="114300" simplePos="0" relativeHeight="251667968" behindDoc="0" locked="0" layoutInCell="1" allowOverlap="1" wp14:anchorId="34752955" wp14:editId="77BAB0BC">
                <wp:simplePos x="0" y="0"/>
                <wp:positionH relativeFrom="column">
                  <wp:posOffset>2660650</wp:posOffset>
                </wp:positionH>
                <wp:positionV relativeFrom="paragraph">
                  <wp:posOffset>2801620</wp:posOffset>
                </wp:positionV>
                <wp:extent cx="3282950" cy="635"/>
                <wp:effectExtent l="0" t="0" r="0" b="0"/>
                <wp:wrapSquare wrapText="bothSides"/>
                <wp:docPr id="636521503" name="Text Box 1"/>
                <wp:cNvGraphicFramePr/>
                <a:graphic xmlns:a="http://schemas.openxmlformats.org/drawingml/2006/main">
                  <a:graphicData uri="http://schemas.microsoft.com/office/word/2010/wordprocessingShape">
                    <wps:wsp>
                      <wps:cNvSpPr txBox="1"/>
                      <wps:spPr>
                        <a:xfrm>
                          <a:off x="0" y="0"/>
                          <a:ext cx="3282950" cy="635"/>
                        </a:xfrm>
                        <a:prstGeom prst="rect">
                          <a:avLst/>
                        </a:prstGeom>
                        <a:solidFill>
                          <a:prstClr val="white"/>
                        </a:solidFill>
                        <a:ln>
                          <a:noFill/>
                        </a:ln>
                      </wps:spPr>
                      <wps:txbx>
                        <w:txbxContent>
                          <w:p w14:paraId="357A1D3A" w14:textId="02DE0D9B" w:rsidR="0024607B" w:rsidRPr="00EF6DB6" w:rsidRDefault="0024607B" w:rsidP="0024607B">
                            <w:pPr>
                              <w:pStyle w:val="Caption"/>
                              <w:rPr>
                                <w:sz w:val="22"/>
                                <w:szCs w:val="22"/>
                              </w:rPr>
                            </w:pPr>
                            <w:r>
                              <w:t xml:space="preserve">Skeem </w:t>
                            </w:r>
                            <w:r>
                              <w:fldChar w:fldCharType="begin"/>
                            </w:r>
                            <w:r>
                              <w:instrText xml:space="preserve"> SEQ Skeem \* ARABIC </w:instrText>
                            </w:r>
                            <w:r>
                              <w:fldChar w:fldCharType="separate"/>
                            </w:r>
                            <w:r>
                              <w:rPr>
                                <w:noProof/>
                              </w:rPr>
                              <w:t>3</w:t>
                            </w:r>
                            <w:r>
                              <w:fldChar w:fldCharType="end"/>
                            </w:r>
                            <w:r>
                              <w:t>. Külmumissügavuste kaart NL juhendis BCH 46-72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752955" id="_x0000_s1027" type="#_x0000_t202" style="position:absolute;margin-left:209.5pt;margin-top:220.6pt;width:258.5pt;height:.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" stroked="f">
                <v:textbox style="mso-fit-shape-to-text:t" inset="0,0,0,0">
                  <w:txbxContent>
                    <w:p w14:paraId="357A1D3A" w14:textId="02DE0D9B" w:rsidR="0024607B" w:rsidRPr="00EF6DB6" w:rsidRDefault="0024607B" w:rsidP="0024607B">
                      <w:pPr>
                        <w:pStyle w:val="Caption"/>
                        <w:rPr>
                          <w:sz w:val="22"/>
                          <w:szCs w:val="22"/>
                        </w:rPr>
                      </w:pPr>
                      <w:r>
                        <w:t xml:space="preserve">Skeem </w:t>
                      </w:r>
                      <w:r>
                        <w:fldChar w:fldCharType="begin"/>
                      </w:r>
                      <w:r>
                        <w:instrText xml:space="preserve"> SEQ Skeem \* ARABIC </w:instrText>
                      </w:r>
                      <w:r>
                        <w:fldChar w:fldCharType="separate"/>
                      </w:r>
                      <w:r>
                        <w:rPr>
                          <w:noProof/>
                        </w:rPr>
                        <w:t>3</w:t>
                      </w:r>
                      <w:r>
                        <w:fldChar w:fldCharType="end"/>
                      </w:r>
                      <w:r>
                        <w:t>. Külmumissügavuste kaart NL juhendis BCH 46-72</w:t>
                      </w:r>
                    </w:p>
                  </w:txbxContent>
                </v:textbox>
                <w10:wrap type="square"/>
              </v:shape>
            </w:pict>
          </mc:Fallback>
        </mc:AlternateContent>
      </w:r>
      <w:r w:rsidRPr="00C873C6">
        <w:rPr>
          <w:noProof/>
        </w:rPr>
        <w:drawing>
          <wp:anchor distT="0" distB="0" distL="114300" distR="114300" simplePos="0" relativeHeight="251665920" behindDoc="0" locked="0" layoutInCell="1" allowOverlap="1" wp14:anchorId="3BF6E035" wp14:editId="247F9194">
            <wp:simplePos x="0" y="0"/>
            <wp:positionH relativeFrom="margin">
              <wp:align>right</wp:align>
            </wp:positionH>
            <wp:positionV relativeFrom="paragraph">
              <wp:posOffset>219710</wp:posOffset>
            </wp:positionV>
            <wp:extent cx="3282950" cy="2525347"/>
            <wp:effectExtent l="0" t="0" r="0" b="8890"/>
            <wp:wrapSquare wrapText="bothSides"/>
            <wp:docPr id="1423951354" name="Picture 1" descr="The image appears to be a map or geographical chart displaying various locations in Russia, including cities and regions, with different alphanumeric codes next to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51354" name="Picture 1" descr="The image appears to be a map or geographical chart displaying various locations in Russia, including cities and regions, with different alphanumeric codes next to them.&#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3282950" cy="2525347"/>
                    </a:xfrm>
                    <a:prstGeom prst="rect">
                      <a:avLst/>
                    </a:prstGeom>
                  </pic:spPr>
                </pic:pic>
              </a:graphicData>
            </a:graphic>
            <wp14:sizeRelH relativeFrom="page">
              <wp14:pctWidth>0</wp14:pctWidth>
            </wp14:sizeRelH>
            <wp14:sizeRelV relativeFrom="page">
              <wp14:pctHeight>0</wp14:pctHeight>
            </wp14:sizeRelV>
          </wp:anchor>
        </w:drawing>
      </w:r>
      <w:r w:rsidR="00236689">
        <w:rPr>
          <w:noProof/>
        </w:rPr>
        <w:t xml:space="preserve">Vene normides esines külmumissügavuse kaart VSN 46-72 tekstis </w:t>
      </w:r>
      <w:r w:rsidR="00C873C6">
        <w:rPr>
          <w:noProof/>
        </w:rPr>
        <w:t>(joonis 25)</w:t>
      </w:r>
      <w:r>
        <w:rPr>
          <w:noProof/>
        </w:rPr>
        <w:t xml:space="preserve">  - hilisemate normdokumentide kaardid on oluliselt halvemas kvaliteedis ja sisuliselt samad. Detailsem käsitlus Mart Olmani poolt ei ole ka selle kaardiga vastuolus.</w:t>
      </w:r>
    </w:p>
    <w:p w14:paraId="465962C3" w14:textId="43AC0078" w:rsidR="00C873C6" w:rsidRDefault="00C873C6" w:rsidP="00D94B93"/>
    <w:p w14:paraId="4204A7FF" w14:textId="77777777" w:rsidR="00750CE4" w:rsidRDefault="00837E0F" w:rsidP="00750CE4">
      <w:pPr>
        <w:keepNext/>
      </w:pPr>
      <w:r w:rsidRPr="00837E0F">
        <w:rPr>
          <w:noProof/>
        </w:rPr>
        <w:lastRenderedPageBreak/>
        <w:drawing>
          <wp:inline distT="0" distB="0" distL="0" distR="0" wp14:anchorId="4E13C27B" wp14:editId="156E6B7B">
            <wp:extent cx="4999946" cy="7523430"/>
            <wp:effectExtent l="0" t="0" r="0" b="1905"/>
            <wp:docPr id="2112316656" name="Picture 1" descr="A table of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16656" name="Picture 1" descr="A table of numbers and letters&#10;&#10;AI-generated content may be incorrect."/>
                    <pic:cNvPicPr/>
                  </pic:nvPicPr>
                  <pic:blipFill>
                    <a:blip r:embed="rId24"/>
                    <a:stretch>
                      <a:fillRect/>
                    </a:stretch>
                  </pic:blipFill>
                  <pic:spPr>
                    <a:xfrm>
                      <a:off x="0" y="0"/>
                      <a:ext cx="5009583" cy="7537931"/>
                    </a:xfrm>
                    <a:prstGeom prst="rect">
                      <a:avLst/>
                    </a:prstGeom>
                  </pic:spPr>
                </pic:pic>
              </a:graphicData>
            </a:graphic>
          </wp:inline>
        </w:drawing>
      </w:r>
    </w:p>
    <w:p w14:paraId="4D996952" w14:textId="4944F9E7" w:rsidR="00837E0F" w:rsidRPr="00D94B93" w:rsidRDefault="00750CE4" w:rsidP="00750CE4">
      <w:pPr>
        <w:pStyle w:val="Caption"/>
      </w:pPr>
      <w:r>
        <w:t xml:space="preserve">Tabel </w:t>
      </w:r>
      <w:r>
        <w:fldChar w:fldCharType="begin"/>
      </w:r>
      <w:r>
        <w:instrText xml:space="preserve"> SEQ Tabel \* ARABIC </w:instrText>
      </w:r>
      <w:r>
        <w:fldChar w:fldCharType="separate"/>
      </w:r>
      <w:r w:rsidR="00944263">
        <w:rPr>
          <w:noProof/>
        </w:rPr>
        <w:t>7</w:t>
      </w:r>
      <w:r>
        <w:fldChar w:fldCharType="end"/>
      </w:r>
      <w:r>
        <w:t>. Keskmised külmumissügavused</w:t>
      </w:r>
      <w:r>
        <w:rPr>
          <w:noProof/>
        </w:rPr>
        <w:t xml:space="preserve"> Eestis (Mart Olman)</w:t>
      </w:r>
    </w:p>
    <w:p w14:paraId="7085C7BC" w14:textId="1FFDCCF0" w:rsidR="00BD61B0" w:rsidRDefault="00BD61B0" w:rsidP="00BD61B0">
      <w:r>
        <w:lastRenderedPageBreak/>
        <w:t xml:space="preserve">Soome rehkenduse puhul on arvutuspõhimõtteks esmalt kavandatud konstruktsiooni teisendamine arvutuslikuks liivaks ja sel teel tuleb leida, kui palju ja millist materjali/pinnast jääb arvutuslikuks liivaks taandatud paksuse ja asukohast tuleneva külmumissügavuse vahele. Eeldame, et konstruktsioonis kasutatakse külmakindlaid materjale. Selle külmumistsooni jääva pinnase kohta on juhendis paisumisprotsent (vt: 2018/038 tabel 6) ning summeerides üksikute kihtide paisumise ulatuse saame eeldatava arvutusliku külmakerke. Seda saame nüüd võrrelda projekteerimisnormides toodud lubatud külmakerke suurusega. Soome juhise järgi loetakse need pinnased, kus peenosise sisaldus on alla 15% (märjas arvutuslik paisumine 3%), piisavalt külmakindlateks et neid </w:t>
      </w:r>
      <w:proofErr w:type="spellStart"/>
      <w:r>
        <w:t>külmakerkelistena</w:t>
      </w:r>
      <w:proofErr w:type="spellEnd"/>
      <w:r>
        <w:t xml:space="preserve"> mitte arvestada.</w:t>
      </w:r>
      <w:r w:rsidR="00A20851">
        <w:t xml:space="preserve"> Rootsi skeemis loetakse kõik kuni 15% peenosisesisaldusega pinnased/materjalid külmakindlateks.</w:t>
      </w:r>
      <w:r w:rsidR="00056C3F">
        <w:t xml:space="preserve"> Vene süsteemis (GOST 25100) loetakse külmakindlaks materjal, mille paisumine külmutuskatses on alla 4%.</w:t>
      </w:r>
    </w:p>
    <w:p w14:paraId="1A61004F" w14:textId="71E60A0E" w:rsidR="00D00298" w:rsidRDefault="00D00298" w:rsidP="00247507">
      <w:pPr>
        <w:pStyle w:val="Heading4"/>
      </w:pPr>
      <w:r>
        <w:t>Etapiviisiline ehitus</w:t>
      </w:r>
    </w:p>
    <w:p w14:paraId="467027BB" w14:textId="02E752A6" w:rsidR="00D00298" w:rsidRDefault="00D00298" w:rsidP="00D00298">
      <w:r>
        <w:t xml:space="preserve">Soome normides on selgelt välja toodud nõude tase etapiviisilisel ehitusel – hiljemalt seitsmendal aastal paigaldatakse kulumiskiht. Hoiatusega, et reserveerige see raha et siis seitsmendal aastal kärpekrokodill ei deklareeriks et </w:t>
      </w:r>
      <w:r w:rsidR="00326ED1">
        <w:t xml:space="preserve">seda kavandatud </w:t>
      </w:r>
      <w:r>
        <w:t>raha enam pole. KAP puhul on siin aluseks eeldus, katendil on arvutuslik ressurss - summaarne telgede arv (15-nda aasta tinglik koormussagedus*5000</w:t>
      </w:r>
      <w:r w:rsidR="002517F4">
        <w:t xml:space="preserve"> 20-aastase eeldusliku kasutusea korral ja konstandiga 3450 30-aastase kasutusea korral</w:t>
      </w:r>
      <w:r>
        <w:t>), üks ressurss on ilma SMA-ta ja teine koos SMA-</w:t>
      </w:r>
      <w:proofErr w:type="spellStart"/>
      <w:r>
        <w:t>ga</w:t>
      </w:r>
      <w:proofErr w:type="spellEnd"/>
      <w:r>
        <w:t xml:space="preserve">. </w:t>
      </w:r>
      <w:r w:rsidR="00CB4664">
        <w:t xml:space="preserve">Mõlemal juhul tuleb vaadata kõiki </w:t>
      </w:r>
      <w:r w:rsidR="00FB7C1D">
        <w:t xml:space="preserve">kriitilisi varutegureid (ei saa seda rehkendust teha ainult E baasil mis võimaldaks muidu suhteliselt lihtsalt asja automaatseks teha). </w:t>
      </w:r>
      <w:r>
        <w:t>Ning rehkendame kokku teljed</w:t>
      </w:r>
      <w:r w:rsidR="00CB4664">
        <w:t xml:space="preserve"> (Q)</w:t>
      </w:r>
      <w:r>
        <w:t xml:space="preserve"> esimesel kulumiskihita konstruktsioonil aastatelt 1...</w:t>
      </w:r>
      <w:r w:rsidR="009E7B75">
        <w:t>6</w:t>
      </w:r>
      <w:r>
        <w:t xml:space="preserve"> ja jagame selle kulumiskihita konstruktsiooni ressursile, saame suhte kui palju sellest ressursist ära kasutati. Ja siis võtame konstruktsiooni koos SMA-</w:t>
      </w:r>
      <w:proofErr w:type="spellStart"/>
      <w:r>
        <w:t>ga</w:t>
      </w:r>
      <w:proofErr w:type="spellEnd"/>
      <w:r>
        <w:t xml:space="preserve"> ning jagame telgede summa aastatelt </w:t>
      </w:r>
      <w:r w:rsidR="009E7B75">
        <w:t>7</w:t>
      </w:r>
      <w:r>
        <w:t xml:space="preserve">...20 kulumiskihiga konstruktsiooni </w:t>
      </w:r>
      <w:r w:rsidR="00CB7A8E">
        <w:t xml:space="preserve">arvutusliku </w:t>
      </w:r>
      <w:r>
        <w:t xml:space="preserve">ressursiga, saame kui palju teises faasis kulus. Nende suhtarvude summa peab jääma alla ühe ehk 100%. Lisaks ei tohiks </w:t>
      </w:r>
      <w:r w:rsidR="00313D7D">
        <w:t xml:space="preserve">ka </w:t>
      </w:r>
      <w:r>
        <w:t xml:space="preserve">7-nda aasta arvutuslik koormus ületada arvutuslikku Q taset. Selline </w:t>
      </w:r>
      <w:proofErr w:type="spellStart"/>
      <w:r>
        <w:t>iteraktiivne</w:t>
      </w:r>
      <w:proofErr w:type="spellEnd"/>
      <w:r>
        <w:t xml:space="preserve"> protsess oli </w:t>
      </w:r>
      <w:proofErr w:type="spellStart"/>
      <w:r>
        <w:t>A.Olõkaineni</w:t>
      </w:r>
      <w:proofErr w:type="spellEnd"/>
      <w:r>
        <w:t xml:space="preserve"> magistritöö teemaks. Oluline seejuures on, et enne kulumiskihi paigaldust tuleb </w:t>
      </w:r>
      <w:r w:rsidR="0082353C">
        <w:t>kuue</w:t>
      </w:r>
      <w:r w:rsidR="005D0970">
        <w:t xml:space="preserve"> aastaga tekkinud </w:t>
      </w:r>
      <w:r>
        <w:t>roopad täita</w:t>
      </w:r>
      <w:r w:rsidR="0082353C">
        <w:t>, see tähendab et kulumisvaru kasutatakse igal juhul ka esimese etapi kulumiskihiga (AC bin)</w:t>
      </w:r>
      <w:r>
        <w:t>.</w:t>
      </w:r>
      <w:r w:rsidR="00B75D51">
        <w:t xml:space="preserve"> Uues redaktsioonis ei lubata ka esimese etapi kontrollarvutusel negatiivset varu (seni o</w:t>
      </w:r>
      <w:r w:rsidR="006E1D8B">
        <w:t>li</w:t>
      </w:r>
      <w:r w:rsidR="00B75D51">
        <w:t xml:space="preserve"> ühes teguris võimalik kuni -5%)</w:t>
      </w:r>
      <w:r w:rsidR="00CB4664">
        <w:t>.</w:t>
      </w:r>
    </w:p>
    <w:p w14:paraId="608681A2" w14:textId="02D04280" w:rsidR="00295B71" w:rsidRDefault="00295B71" w:rsidP="00FD65BB">
      <w:pPr>
        <w:pStyle w:val="Heading4"/>
      </w:pPr>
      <w:r>
        <w:t>Katendi kasutusiga</w:t>
      </w:r>
    </w:p>
    <w:p w14:paraId="53373DF7" w14:textId="3C758DF8" w:rsidR="00FD65BB" w:rsidRPr="00D00298" w:rsidRDefault="00FD65BB" w:rsidP="00D00298">
      <w:r>
        <w:t xml:space="preserve">M71 järgi on püsikatendi kasutusiga vähemalt 15 aastat, elastsete katendite projekteerimisjuhises on seda suurendatud 20 aastani, millest tuleneb ka eeltoodud konstant 5000. </w:t>
      </w:r>
      <w:r w:rsidR="00535281">
        <w:t xml:space="preserve">KAP 2.1 eeldab </w:t>
      </w:r>
      <w:r>
        <w:t>püsikatendi kasutusea pikendamist 30 aastani, millisel juhul sama konstandi väärtus on 3450.</w:t>
      </w:r>
    </w:p>
    <w:p w14:paraId="0762939D" w14:textId="45B2A97F" w:rsidR="00887FF9" w:rsidRDefault="00887FF9" w:rsidP="0056678E">
      <w:pPr>
        <w:pStyle w:val="Heading4"/>
      </w:pPr>
      <w:proofErr w:type="spellStart"/>
      <w:r>
        <w:t>Geosünteedid</w:t>
      </w:r>
      <w:proofErr w:type="spellEnd"/>
      <w:r>
        <w:t xml:space="preserve"> ja arvutused</w:t>
      </w:r>
      <w:r w:rsidR="006E1D8B">
        <w:t xml:space="preserve"> (</w:t>
      </w:r>
      <w:proofErr w:type="spellStart"/>
      <w:r w:rsidR="006E1D8B">
        <w:t>TrAm</w:t>
      </w:r>
      <w:proofErr w:type="spellEnd"/>
      <w:r w:rsidR="006E1D8B">
        <w:t xml:space="preserve"> uus juhend) – kirjeldatud eraldi peatükis</w:t>
      </w:r>
    </w:p>
    <w:p w14:paraId="71A04414" w14:textId="04B94BCD" w:rsidR="00887FF9" w:rsidRDefault="00887FF9" w:rsidP="00887FF9">
      <w:r w:rsidRPr="00F362F7">
        <w:rPr>
          <w:b/>
          <w:bCs/>
        </w:rPr>
        <w:t>Geotekstiil</w:t>
      </w:r>
      <w:r>
        <w:t xml:space="preserve"> – suudab materjalid eristada, kindel kasutus on savipinnaste ja kontrollitud terastikuga karjäärimaterjali omavaheline eristamine, et savi ei rikuks liigniiskes olukorras </w:t>
      </w:r>
      <w:proofErr w:type="spellStart"/>
      <w:r>
        <w:t>ülakihte</w:t>
      </w:r>
      <w:proofErr w:type="spellEnd"/>
      <w:r>
        <w:t>. Koormuse all võib niiske savi tungida ka mitu meetrit ülespoole, täites teraliste materjalide (liiv/kruus/killustik) poorid ja muutes oluliselt nende materjalide omadusi. Mõju katendiarvutusele on kaudne seeläbi, et pikeneb aeg, kui materjal on veel töövõimeline, materjali omadused ei lange nii kiiresti. Otseselt arvutustes seega ei arvestata.</w:t>
      </w:r>
      <w:r w:rsidR="00A20851">
        <w:t xml:space="preserve"> Killustiku ja liiva vahele siiski sellist eristamist täna ei soovitaks.</w:t>
      </w:r>
    </w:p>
    <w:p w14:paraId="496BF2E0" w14:textId="721D4028" w:rsidR="00887FF9" w:rsidRDefault="00887FF9" w:rsidP="00887FF9">
      <w:proofErr w:type="spellStart"/>
      <w:r w:rsidRPr="00F362F7">
        <w:rPr>
          <w:b/>
          <w:bCs/>
        </w:rPr>
        <w:t>Geovõrk</w:t>
      </w:r>
      <w:proofErr w:type="spellEnd"/>
      <w:r>
        <w:t xml:space="preserve"> – peaks paiknema teralise materjali all või sees, sest see teraline materjal peaks haakuma võrgusilmadega. Tugevusomadused saavutab võrk pärast pingutamist ehk algset pikenemist, </w:t>
      </w:r>
      <w:r>
        <w:lastRenderedPageBreak/>
        <w:t xml:space="preserve">üldjuhul alles kogu konstruktsiooni valmimise järel. Et erinevad tootjad hindavad materjali omadusi komplekssemalt ja ei piirduta ainult tõmbetugevuse näitajaga, siis reeglina projekteerija koostab konstruktsiooni ilma </w:t>
      </w:r>
      <w:proofErr w:type="spellStart"/>
      <w:r>
        <w:t>geosünteedita</w:t>
      </w:r>
      <w:proofErr w:type="spellEnd"/>
      <w:r>
        <w:t xml:space="preserve"> ja materjali tarnija teeb võrdleva kontrollarvutuse konkreetse </w:t>
      </w:r>
      <w:proofErr w:type="spellStart"/>
      <w:r>
        <w:t>geovõrgu</w:t>
      </w:r>
      <w:proofErr w:type="spellEnd"/>
      <w:r>
        <w:t xml:space="preserve"> parameetritega ning annab soovitusliku muudetud konstruktsiooni tingimusel, et selles kasutatakse konkreetset toodet.</w:t>
      </w:r>
    </w:p>
    <w:p w14:paraId="587FE65A" w14:textId="27AB5803" w:rsidR="00887FF9" w:rsidRDefault="00887FF9" w:rsidP="00887FF9">
      <w:proofErr w:type="spellStart"/>
      <w:r w:rsidRPr="00F362F7">
        <w:rPr>
          <w:b/>
          <w:bCs/>
        </w:rPr>
        <w:t>Geokomposiit</w:t>
      </w:r>
      <w:proofErr w:type="spellEnd"/>
      <w:r>
        <w:t xml:space="preserve"> – tavaliselt võrk koos geotekstiiliga, siis paikneb see teralise materjali (kruus, killustik) alapinnas.</w:t>
      </w:r>
      <w:r w:rsidR="00742E2B">
        <w:t xml:space="preserve"> Arvutustest analoogne suhtumine </w:t>
      </w:r>
      <w:proofErr w:type="spellStart"/>
      <w:r w:rsidR="00742E2B">
        <w:t>geovõrguga</w:t>
      </w:r>
      <w:proofErr w:type="spellEnd"/>
      <w:r w:rsidR="006E1D8B">
        <w:t xml:space="preserve">, kuid paigaldusnõuete tõttu võib olla teinekord otstarbekam mitte komposiiti kasutada vaid eraldi </w:t>
      </w:r>
      <w:proofErr w:type="spellStart"/>
      <w:r w:rsidR="006E1D8B">
        <w:t>geosünteete</w:t>
      </w:r>
      <w:proofErr w:type="spellEnd"/>
      <w:r w:rsidR="006E1D8B">
        <w:t>.</w:t>
      </w:r>
      <w:r w:rsidR="00742E2B">
        <w:t>.</w:t>
      </w:r>
    </w:p>
    <w:p w14:paraId="3CEFC123" w14:textId="1A4907FB" w:rsidR="00F362F7" w:rsidRDefault="00887FF9" w:rsidP="00887FF9">
      <w:proofErr w:type="spellStart"/>
      <w:r w:rsidRPr="00F362F7">
        <w:rPr>
          <w:b/>
          <w:bCs/>
        </w:rPr>
        <w:t>Geokärg</w:t>
      </w:r>
      <w:proofErr w:type="spellEnd"/>
      <w:r>
        <w:t xml:space="preserve"> </w:t>
      </w:r>
      <w:r w:rsidR="00742E2B">
        <w:t>–</w:t>
      </w:r>
      <w:r>
        <w:t xml:space="preserve"> </w:t>
      </w:r>
      <w:r w:rsidR="00742E2B">
        <w:t>lähedane võrguga, kuid siin on eripära – kärg tõstab selle materjali, millega kärg täidetakse, arvutuslikku elastsusmoodulit kordades. Seetõttu saame kärje kasutamisel optimeerida sidumata kihtide paksust ja kasutada maksimaalselt kohalikke materjale</w:t>
      </w:r>
      <w:r w:rsidR="00F362F7">
        <w:t xml:space="preserve">. Kärjel on ka teine funktsioon – nõlva ja veeviimari kaitseks uhtumise eest, kuid põhimõtteliselt on tegemist erinevate toodetega, sest nõlvakaitsekärjelt ei nõuta selliseid tugevusomadusi mis konstruktiivselt kihilt. Arvutustes põhimõtteliselt analoogne </w:t>
      </w:r>
      <w:proofErr w:type="spellStart"/>
      <w:r w:rsidR="00F362F7">
        <w:t>geovõrguga</w:t>
      </w:r>
      <w:proofErr w:type="spellEnd"/>
      <w:r w:rsidR="00F362F7">
        <w:t>, kuigi on juba olemas üldtunnustatud arvutuspõhimõtted ja selle alusel kujundatakse Euroopas ühtset lähenemist standarditega.</w:t>
      </w:r>
      <w:r w:rsidR="00313D7D">
        <w:t xml:space="preserve"> Reeglina tuleb ka kärje kasutusel kärje alla paigutada geotekstiil et vältida materjalide segunemist.</w:t>
      </w:r>
    </w:p>
    <w:p w14:paraId="7D8306D3" w14:textId="5ABABB09" w:rsidR="00F362F7" w:rsidRDefault="00F362F7" w:rsidP="00887FF9">
      <w:r>
        <w:t xml:space="preserve">Kõigi </w:t>
      </w:r>
      <w:proofErr w:type="spellStart"/>
      <w:r>
        <w:t>geosünteetide</w:t>
      </w:r>
      <w:proofErr w:type="spellEnd"/>
      <w:r>
        <w:t xml:space="preserve"> puhul langeb mõõdetav kandevõime vastavuses sellele, kui lähedal paikneb </w:t>
      </w:r>
      <w:proofErr w:type="spellStart"/>
      <w:r>
        <w:t>geosünteedi</w:t>
      </w:r>
      <w:proofErr w:type="spellEnd"/>
      <w:r>
        <w:t xml:space="preserve"> kiht mõõdetavale pinnale. Reaalselt formeerub kandevõime pärast kogu konstruktsiooni valmisehitamist ja tihendamist, mõnevõrra veel ka </w:t>
      </w:r>
      <w:proofErr w:type="spellStart"/>
      <w:r>
        <w:t>järeltihenemise</w:t>
      </w:r>
      <w:proofErr w:type="spellEnd"/>
      <w:r>
        <w:t xml:space="preserve"> läbi liikluse all.</w:t>
      </w:r>
    </w:p>
    <w:p w14:paraId="4903D40E" w14:textId="202463A5" w:rsidR="0056678E" w:rsidRDefault="0056678E" w:rsidP="0056678E">
      <w:pPr>
        <w:pStyle w:val="Heading4"/>
      </w:pPr>
      <w:proofErr w:type="spellStart"/>
      <w:r>
        <w:t>Geotehnilised</w:t>
      </w:r>
      <w:proofErr w:type="spellEnd"/>
      <w:r>
        <w:t xml:space="preserve"> arvutused</w:t>
      </w:r>
    </w:p>
    <w:p w14:paraId="3954FEC4" w14:textId="73E1DC3E" w:rsidR="0056678E" w:rsidRDefault="009D0EAB" w:rsidP="0056678E">
      <w:r>
        <w:t xml:space="preserve">Mida me </w:t>
      </w:r>
      <w:proofErr w:type="spellStart"/>
      <w:r>
        <w:t>geotehnika</w:t>
      </w:r>
      <w:proofErr w:type="spellEnd"/>
      <w:r>
        <w:t xml:space="preserve"> all silmas peame? Esiteks, pehmete pinnaste vajumine</w:t>
      </w:r>
      <w:r w:rsidR="00446C25">
        <w:t xml:space="preserve"> ning teiseks etteantud vormi (mitte)säilitamine mis väljendub eelkõige maalihkena. Kui koormus ületab pinnase/materjali vastupanuvõime ja materjal „sõidab ära“.</w:t>
      </w:r>
      <w:r w:rsidR="00071F7A">
        <w:t xml:space="preserve"> </w:t>
      </w:r>
      <w:proofErr w:type="spellStart"/>
      <w:r w:rsidR="00071F7A">
        <w:t>Geotehnik</w:t>
      </w:r>
      <w:proofErr w:type="spellEnd"/>
      <w:r w:rsidR="00071F7A">
        <w:t xml:space="preserve"> peaks hindama riski ja seejärel pakkuma lahenduse. Esimesel juhul on selleks tõenäoliselt kas pehme pinnase asendamine või tugevdamine, näiteks keemilise </w:t>
      </w:r>
      <w:r w:rsidR="009075F2">
        <w:t xml:space="preserve">stabiliseerimisena (tsemendi või mingi muu sideainega) et tõsta pinnase tugevust. Teisel juhul lisaks </w:t>
      </w:r>
      <w:r w:rsidR="003A0C37">
        <w:t xml:space="preserve">ka </w:t>
      </w:r>
      <w:proofErr w:type="spellStart"/>
      <w:r w:rsidR="003A0C37">
        <w:t>geosünteetide</w:t>
      </w:r>
      <w:proofErr w:type="spellEnd"/>
      <w:r w:rsidR="003A0C37">
        <w:t xml:space="preserve"> kasutus ehk pinnaste armeerimine.</w:t>
      </w:r>
      <w:r w:rsidR="00F80CD3">
        <w:t xml:space="preserve"> Lisaks tuleb kaaluda võimalust veerežiimi muutmiseks, sest pinnaste omadused sõltuvad veerežiimist ja vahel on võimalik kuivendamisega saavutada piisavalt suur tugevnemine et </w:t>
      </w:r>
      <w:r w:rsidR="003E59FF">
        <w:t xml:space="preserve">riskid kahanevad. Valdavalt on seda siiski just </w:t>
      </w:r>
      <w:proofErr w:type="spellStart"/>
      <w:r w:rsidR="003E59FF">
        <w:t>keskonnanõuete</w:t>
      </w:r>
      <w:proofErr w:type="spellEnd"/>
      <w:r w:rsidR="003E59FF">
        <w:t xml:space="preserve"> tõttu võimatu teha.</w:t>
      </w:r>
      <w:r w:rsidR="0069010C">
        <w:t xml:space="preserve"> Alternatiivsed tehnilised lahendused tuleb hinnata ka majanduslikult nii, et lõpuks leida see viis, mis otseste ja kaudsete kulude kaudu sood</w:t>
      </w:r>
      <w:r w:rsidR="00D833C8">
        <w:t>samaks kujuneb.</w:t>
      </w:r>
    </w:p>
    <w:p w14:paraId="3A05AC02" w14:textId="00B9F293" w:rsidR="00F362F7" w:rsidRDefault="00F362F7" w:rsidP="0056678E">
      <w:r>
        <w:t>Stabiilsuse tagamiseks on võimalusi rohkem</w:t>
      </w:r>
    </w:p>
    <w:p w14:paraId="055EE56F" w14:textId="2CD87A45" w:rsidR="00F362F7" w:rsidRDefault="00F362F7" w:rsidP="00F362F7">
      <w:pPr>
        <w:pStyle w:val="ListParagraph"/>
        <w:numPr>
          <w:ilvl w:val="0"/>
          <w:numId w:val="2"/>
        </w:numPr>
      </w:pPr>
      <w:r>
        <w:t>Laugem nõlv (võimalik, kui ruumi on)</w:t>
      </w:r>
    </w:p>
    <w:p w14:paraId="71B490BA" w14:textId="2FB8CD14" w:rsidR="00F362F7" w:rsidRDefault="00F362F7" w:rsidP="00F362F7">
      <w:pPr>
        <w:pStyle w:val="ListParagraph"/>
        <w:numPr>
          <w:ilvl w:val="0"/>
          <w:numId w:val="2"/>
        </w:numPr>
      </w:pPr>
      <w:r>
        <w:t>Mulde kõrguse vähendamine (pahatihti selleks võimalust ei ole, sest kõrgus on seotud mitmesuguste rajatistega)</w:t>
      </w:r>
    </w:p>
    <w:p w14:paraId="2546D54E" w14:textId="201C0283" w:rsidR="00F362F7" w:rsidRDefault="001757EC" w:rsidP="00F362F7">
      <w:pPr>
        <w:pStyle w:val="ListParagraph"/>
        <w:numPr>
          <w:ilvl w:val="0"/>
          <w:numId w:val="2"/>
        </w:numPr>
      </w:pPr>
      <w:r>
        <w:t>Vastukaalu tekitamine (</w:t>
      </w:r>
      <w:proofErr w:type="spellStart"/>
      <w:r>
        <w:t>berm</w:t>
      </w:r>
      <w:proofErr w:type="spellEnd"/>
      <w:r>
        <w:t>, levinud näiteks turbapinnastes ehitamisel)</w:t>
      </w:r>
    </w:p>
    <w:p w14:paraId="2BFC4232" w14:textId="57FF5793" w:rsidR="001757EC" w:rsidRDefault="001757EC" w:rsidP="00F362F7">
      <w:pPr>
        <w:pStyle w:val="ListParagraph"/>
        <w:numPr>
          <w:ilvl w:val="0"/>
          <w:numId w:val="2"/>
        </w:numPr>
      </w:pPr>
      <w:r>
        <w:t xml:space="preserve">Ümbrik – </w:t>
      </w:r>
      <w:proofErr w:type="spellStart"/>
      <w:r>
        <w:t>geokomposiidiga</w:t>
      </w:r>
      <w:proofErr w:type="spellEnd"/>
      <w:r>
        <w:t xml:space="preserve"> eraldatud vahekiht killustikust, kus komposiidi servad on killustiku peal ülekattega seotud</w:t>
      </w:r>
    </w:p>
    <w:p w14:paraId="2708ACA3" w14:textId="0F1067CE" w:rsidR="001757EC" w:rsidRDefault="001757EC" w:rsidP="00F362F7">
      <w:pPr>
        <w:pStyle w:val="ListParagraph"/>
        <w:numPr>
          <w:ilvl w:val="0"/>
          <w:numId w:val="2"/>
        </w:numPr>
      </w:pPr>
      <w:r>
        <w:t>Pinnase asendamine (ehk massivahetus) – kõige kindlam aga ka kulukam ning raske teha kui veetase on kõrge</w:t>
      </w:r>
    </w:p>
    <w:p w14:paraId="14976528" w14:textId="70C070B6" w:rsidR="001757EC" w:rsidRDefault="001757EC" w:rsidP="00F362F7">
      <w:pPr>
        <w:pStyle w:val="ListParagraph"/>
        <w:numPr>
          <w:ilvl w:val="0"/>
          <w:numId w:val="2"/>
        </w:numPr>
      </w:pPr>
      <w:r>
        <w:t>Pinnasvaiad (puuritud auk, milles geotekstiili sees kandev pinnas) ja betoonvaiad</w:t>
      </w:r>
    </w:p>
    <w:p w14:paraId="1A8514F5" w14:textId="1C07DB32" w:rsidR="001757EC" w:rsidRDefault="001757EC" w:rsidP="00F362F7">
      <w:pPr>
        <w:pStyle w:val="ListParagraph"/>
        <w:numPr>
          <w:ilvl w:val="0"/>
          <w:numId w:val="2"/>
        </w:numPr>
      </w:pPr>
      <w:r>
        <w:lastRenderedPageBreak/>
        <w:t>Vertikaaldreenid (savi ja turba liigvee väljajuhtimiseks muldkeha ülekoormamisega)</w:t>
      </w:r>
    </w:p>
    <w:p w14:paraId="282A7342" w14:textId="3482A6A5" w:rsidR="001757EC" w:rsidRDefault="001757EC" w:rsidP="00F362F7">
      <w:pPr>
        <w:pStyle w:val="ListParagraph"/>
        <w:numPr>
          <w:ilvl w:val="0"/>
          <w:numId w:val="2"/>
        </w:numPr>
      </w:pPr>
      <w:r>
        <w:t>Mass-stabiliseerimine (kuni 6 meetri sügavusel suruõhuga tuha/tsemendi segu turbaga segamine ja seejärel ülekoormus materjali konsolideerumise ja kivinemiseni)</w:t>
      </w:r>
    </w:p>
    <w:p w14:paraId="124D23C8" w14:textId="67AF96FA" w:rsidR="001757EC" w:rsidRDefault="001757EC" w:rsidP="00F362F7">
      <w:pPr>
        <w:pStyle w:val="ListParagraph"/>
        <w:numPr>
          <w:ilvl w:val="0"/>
          <w:numId w:val="2"/>
        </w:numPr>
      </w:pPr>
      <w:proofErr w:type="spellStart"/>
      <w:r>
        <w:t>Geosünteedid</w:t>
      </w:r>
      <w:proofErr w:type="spellEnd"/>
      <w:r>
        <w:t xml:space="preserve"> laiemalt</w:t>
      </w:r>
    </w:p>
    <w:p w14:paraId="6C23D5D1" w14:textId="0E87DB4E" w:rsidR="001757EC" w:rsidRDefault="001757EC" w:rsidP="001757EC">
      <w:proofErr w:type="spellStart"/>
      <w:r>
        <w:t>Vajumid</w:t>
      </w:r>
      <w:proofErr w:type="spellEnd"/>
      <w:r>
        <w:t xml:space="preserve"> on nii turbal (konsolidatsioon ehk tihenemine ülekoormuse all, mis põhiosas saavutatakse 3 kuuga, reeglina 9 kuuga piisavalt et ehitust jätkata) kui ka savipinnasel – see viimane on keerulisem, sest siin on tegemist vedela savi </w:t>
      </w:r>
      <w:proofErr w:type="spellStart"/>
      <w:r>
        <w:t>roomega</w:t>
      </w:r>
      <w:proofErr w:type="spellEnd"/>
      <w:r>
        <w:t xml:space="preserve"> sõltuvalt niiskusest ja koormusest. Eestis on savi teema eriti terav Pärnu jõe lähialades.</w:t>
      </w:r>
    </w:p>
    <w:p w14:paraId="2B5ECF62" w14:textId="410BB278" w:rsidR="001757EC" w:rsidRDefault="001757EC" w:rsidP="001757EC">
      <w:r>
        <w:t>Kõigil turbaga seotud juhtumitel on eriti oluline laboratoorne määratlus turba lagunemisastme ja veesisalduse kohta.</w:t>
      </w:r>
    </w:p>
    <w:p w14:paraId="1E111126" w14:textId="41301D4C" w:rsidR="00D833C8" w:rsidRDefault="00D833C8" w:rsidP="00D833C8">
      <w:pPr>
        <w:pStyle w:val="Heading4"/>
      </w:pPr>
      <w:r>
        <w:t>Alternatiivide võrdlus</w:t>
      </w:r>
    </w:p>
    <w:p w14:paraId="7D7651AE" w14:textId="60673625" w:rsidR="00D833C8" w:rsidRDefault="00D833C8" w:rsidP="00D833C8">
      <w:r>
        <w:t>Täna oskame võrrelda puhtalt majanduslikke alternatiive, lihtsustatult saame hakkama ka materjalide veokauguse arvestamisega</w:t>
      </w:r>
      <w:r w:rsidR="001A4791">
        <w:t xml:space="preserve"> – võrrelda lähemal paikneva võibolla nõrgema materjali kasutust kaugemalt toodava kvaliteetsemaga. Kuid peaksime suutma võrrelda konstruktsioone ka CO</w:t>
      </w:r>
      <w:r w:rsidR="001A4791" w:rsidRPr="002C259F">
        <w:rPr>
          <w:vertAlign w:val="subscript"/>
        </w:rPr>
        <w:t>2</w:t>
      </w:r>
      <w:r w:rsidR="001A4791">
        <w:t xml:space="preserve"> emissioonile taandatuna. </w:t>
      </w:r>
      <w:r w:rsidR="002C259F">
        <w:t>Kui majanduslikult on variandid võrdsed, on lihtne valida. Üldjuhul aga tuleb CO</w:t>
      </w:r>
      <w:r w:rsidR="002C259F" w:rsidRPr="002C259F">
        <w:rPr>
          <w:vertAlign w:val="subscript"/>
        </w:rPr>
        <w:t>2</w:t>
      </w:r>
      <w:r w:rsidR="002C259F">
        <w:t xml:space="preserve"> emissioonile anda majanduslik väärtus ja võrrelda summaarset majanduslikku maksumust.</w:t>
      </w:r>
      <w:r w:rsidR="00D877AF">
        <w:t xml:space="preserve"> Tehniliselt on seda võrdlust parem projekteerijal teha juba konstruktsiooniarvutuse koosseisus, kuid </w:t>
      </w:r>
      <w:r w:rsidR="006B2708">
        <w:t xml:space="preserve">praktikas jääb siin projekteerija jaoks veel liialt palju ebamäärasust sest vaid ehitaja oskab öelda, millise karjääri </w:t>
      </w:r>
      <w:r w:rsidR="006F2444">
        <w:t xml:space="preserve">või tehase </w:t>
      </w:r>
      <w:r w:rsidR="006B2708">
        <w:t>materjale kasutada ehk kui kaugelt tuleb vedada.</w:t>
      </w:r>
      <w:r w:rsidR="00BF317F">
        <w:t xml:space="preserve"> Seega, on projekti raames tehtav võrdlus vaid esialgne</w:t>
      </w:r>
      <w:r w:rsidR="00A13A27">
        <w:t xml:space="preserve"> orientiir</w:t>
      </w:r>
      <w:r w:rsidR="00BF317F">
        <w:t>.</w:t>
      </w:r>
    </w:p>
    <w:p w14:paraId="5B2543FB" w14:textId="663E09FC" w:rsidR="005A66E7" w:rsidRDefault="005A66E7" w:rsidP="005A66E7">
      <w:pPr>
        <w:pStyle w:val="Heading4"/>
      </w:pPr>
      <w:r w:rsidRPr="00522777">
        <w:rPr>
          <w:highlight w:val="yellow"/>
        </w:rPr>
        <w:t>ARENDUS - Maksumused ehk ühikhinnad (katendiarvutuse lisafunktsioon)</w:t>
      </w:r>
    </w:p>
    <w:p w14:paraId="3FADECBE" w14:textId="32E88882" w:rsidR="005A66E7" w:rsidRPr="00D00F59" w:rsidRDefault="005A66E7" w:rsidP="005A66E7">
      <w:r>
        <w:t xml:space="preserve">Projekteerija peab esitama projekti koosseisus ka valitud lahenduse põhjenduse ning üks vägagi oluline komponent võrdluses on ehitusmaksumus. Oleme kaugel sellest, et kõigile projekteerijatele tagada juurdepääs </w:t>
      </w:r>
      <w:proofErr w:type="spellStart"/>
      <w:r>
        <w:t>regionaliseeritud</w:t>
      </w:r>
      <w:proofErr w:type="spellEnd"/>
      <w:r>
        <w:t xml:space="preserve"> andmestikule nagu seda on Lätis tehtud – pakkumistes sisalduvad ühikhinnad sisaldavad nii rahade laekumiseks vajalikke </w:t>
      </w:r>
      <w:r w:rsidR="00A20851">
        <w:t xml:space="preserve">(hinnastatakse tööde algfaasi kuluartiklid kallimaks kui lõpufaasi tööd) </w:t>
      </w:r>
      <w:r>
        <w:t xml:space="preserve">kui </w:t>
      </w:r>
      <w:r w:rsidR="008304F7">
        <w:t xml:space="preserve">kvaliteedikontrolli </w:t>
      </w:r>
      <w:r>
        <w:t>trahvisüsteemist tulenevaid moonutusi. Esimene argument sunnib ettevalmistustöid hindama kallimalt, sest riigihangetes on üsna pikad maksetähtajad, teine sunnib moonutama konkreetsete kuluartiklite ühikhindu et minimeerida võimalikke trahve kvaliteedinõuete mittetäitmise eest sest trahvid arvestatakse lähtuvalt pakkumises deklareeritud ühikhindadest.</w:t>
      </w:r>
    </w:p>
    <w:p w14:paraId="0E6018D5" w14:textId="08C0AB0E" w:rsidR="005A66E7" w:rsidRPr="00F9468A" w:rsidRDefault="007E679E" w:rsidP="005A66E7">
      <w:pPr>
        <w:pStyle w:val="Heading4"/>
      </w:pPr>
      <w:r w:rsidRPr="00887FF9">
        <w:rPr>
          <w:highlight w:val="yellow"/>
        </w:rPr>
        <w:t xml:space="preserve">ARENDUS - </w:t>
      </w:r>
      <w:r w:rsidR="005A66E7" w:rsidRPr="00887FF9">
        <w:rPr>
          <w:highlight w:val="yellow"/>
        </w:rPr>
        <w:t>CO</w:t>
      </w:r>
      <w:r w:rsidR="005A66E7" w:rsidRPr="00887FF9">
        <w:rPr>
          <w:highlight w:val="yellow"/>
          <w:vertAlign w:val="subscript"/>
        </w:rPr>
        <w:t xml:space="preserve">2 </w:t>
      </w:r>
      <w:r w:rsidR="005A66E7" w:rsidRPr="00887FF9">
        <w:rPr>
          <w:highlight w:val="yellow"/>
        </w:rPr>
        <w:t>(katendiarvutuse lisafunktsioon)</w:t>
      </w:r>
    </w:p>
    <w:p w14:paraId="17A554C2" w14:textId="6E04EA3D" w:rsidR="005A66E7" w:rsidRPr="00392254" w:rsidRDefault="005A66E7" w:rsidP="005A66E7">
      <w:r>
        <w:t>Projekteerija peaks suutma erinevate katendikonstruktsioonide kavandamisel neid võrrelda mitte ainult rahalises aspektis vaid ka CO</w:t>
      </w:r>
      <w:r w:rsidRPr="00F7288F">
        <w:rPr>
          <w:vertAlign w:val="subscript"/>
        </w:rPr>
        <w:t>2</w:t>
      </w:r>
      <w:r>
        <w:t xml:space="preserve"> </w:t>
      </w:r>
      <w:proofErr w:type="spellStart"/>
      <w:r>
        <w:t>heitme</w:t>
      </w:r>
      <w:proofErr w:type="spellEnd"/>
      <w:r>
        <w:t xml:space="preserve"> alusel. Tehniliselt on see mõeldav, kui lisada katendiarvutusele ka emissiooni-moodul, mis arvestaks iga materjali jaoks kolme komponendiga – vastava materjali tootmise käigus tekkinud </w:t>
      </w:r>
      <w:proofErr w:type="spellStart"/>
      <w:r>
        <w:t>heitmenorm</w:t>
      </w:r>
      <w:proofErr w:type="spellEnd"/>
      <w:r>
        <w:t xml:space="preserve">, veokaugus ja sellest tulenev transpordi </w:t>
      </w:r>
      <w:proofErr w:type="spellStart"/>
      <w:r>
        <w:t>heitmenorm</w:t>
      </w:r>
      <w:proofErr w:type="spellEnd"/>
      <w:r>
        <w:t xml:space="preserve"> ning paigalduse käigus tekkiv </w:t>
      </w:r>
      <w:proofErr w:type="spellStart"/>
      <w:r>
        <w:t>heitmenorm</w:t>
      </w:r>
      <w:proofErr w:type="spellEnd"/>
      <w:r>
        <w:t xml:space="preserve">. Nende kolme komponendi määratlus projekteerija tasemel eeldab, et lepitakse kokku just selles kontekstis lähtetasemetes, mis ei sõltu enam ehitaja poolt konkreetsel objektil kasutatavast tehnikapargist ja selle tootlikkusest – Soome kataloogis, millest soovitakse juhinduda, on antud parameetrid kujul, mis võimaldab neid kasutada juba konkreetse ehituse andmete baasil (näitajad välja toodud erinevate veokite, veotingimuste ja ehitusmasinate jaoks detailselt), paraku seda projekteerija ei tea millist tehnikat ehitamisel </w:t>
      </w:r>
      <w:r>
        <w:lastRenderedPageBreak/>
        <w:t>kasutama hakataks ning seetõttu vajame üldistatud emissioonitasemeid. Põhimõtteliselt võib emissioonimoodul olla ka eraldi, kuid peaksime otstarbekamaks see integreerida katendiarvutuse tarkvara koosseisu, mis võimaldaks nii rahalist kui CO</w:t>
      </w:r>
      <w:r w:rsidRPr="00F41A89">
        <w:rPr>
          <w:vertAlign w:val="subscript"/>
        </w:rPr>
        <w:t>2</w:t>
      </w:r>
      <w:r>
        <w:t xml:space="preserve"> ekvivalenti paremini arvestada juba katendi valikufaasis optimeerimise käigus. </w:t>
      </w:r>
      <w:r w:rsidRPr="00392254">
        <w:t>Lisaks peaksid need üldistatud emissioonitasemed olema kokku</w:t>
      </w:r>
      <w:r w:rsidR="007A7666" w:rsidRPr="00392254">
        <w:t xml:space="preserve"> </w:t>
      </w:r>
      <w:r w:rsidRPr="00392254">
        <w:t>lepitud ja kasutatud kõigi projekteerijate poolt võrreldaval tasemel ka juhul, kui emissioonihinnangut kasutataks ainult konkreetse projekti raames erinevate lahendite võrdlemiseks.</w:t>
      </w:r>
    </w:p>
    <w:p w14:paraId="198FE9EB" w14:textId="6F9C5E2E" w:rsidR="007E088C" w:rsidRPr="00F9468A" w:rsidRDefault="007E088C" w:rsidP="007E088C">
      <w:pPr>
        <w:pStyle w:val="Heading4"/>
      </w:pPr>
      <w:r w:rsidRPr="00887FF9">
        <w:rPr>
          <w:highlight w:val="yellow"/>
        </w:rPr>
        <w:t xml:space="preserve">ARENDUS - </w:t>
      </w:r>
      <w:r>
        <w:rPr>
          <w:highlight w:val="yellow"/>
        </w:rPr>
        <w:t>LCC</w:t>
      </w:r>
      <w:r w:rsidRPr="00887FF9">
        <w:rPr>
          <w:highlight w:val="yellow"/>
          <w:vertAlign w:val="subscript"/>
        </w:rPr>
        <w:t xml:space="preserve"> </w:t>
      </w:r>
      <w:r w:rsidRPr="00887FF9">
        <w:rPr>
          <w:highlight w:val="yellow"/>
        </w:rPr>
        <w:t>(</w:t>
      </w:r>
      <w:proofErr w:type="spellStart"/>
      <w:r w:rsidR="0050380A">
        <w:rPr>
          <w:highlight w:val="yellow"/>
        </w:rPr>
        <w:t>lifecycle</w:t>
      </w:r>
      <w:proofErr w:type="spellEnd"/>
      <w:r w:rsidR="0050380A">
        <w:rPr>
          <w:highlight w:val="yellow"/>
        </w:rPr>
        <w:t xml:space="preserve"> </w:t>
      </w:r>
      <w:proofErr w:type="spellStart"/>
      <w:r w:rsidR="0050380A">
        <w:rPr>
          <w:highlight w:val="yellow"/>
        </w:rPr>
        <w:t>cost</w:t>
      </w:r>
      <w:proofErr w:type="spellEnd"/>
      <w:r w:rsidR="0050380A">
        <w:rPr>
          <w:highlight w:val="yellow"/>
        </w:rPr>
        <w:t xml:space="preserve"> - elukaarekulud</w:t>
      </w:r>
      <w:r w:rsidRPr="00887FF9">
        <w:rPr>
          <w:highlight w:val="yellow"/>
        </w:rPr>
        <w:t>)</w:t>
      </w:r>
    </w:p>
    <w:p w14:paraId="6CAF57F3" w14:textId="70760439" w:rsidR="009F2323" w:rsidRDefault="007A7666">
      <w:pPr>
        <w:rPr>
          <w:rFonts w:eastAsiaTheme="majorEastAsia" w:cstheme="majorBidi"/>
          <w:color w:val="0F4761" w:themeColor="accent1" w:themeShade="BF"/>
          <w:sz w:val="28"/>
          <w:szCs w:val="28"/>
        </w:rPr>
      </w:pPr>
      <w:r>
        <w:t>See eeldaks, et ametil on adekvaatne statistika ja ülevaade konkreetsete teelõikude investeeringutest ja hilisematest teehoiutööde kulutustest. Seniste uuringute baasil võiks väita et palju infot on süstematiseerimata paberkandjatel, mistõttu tõenäoliseks strateegiaks võiks kujuneda mõne naabri süsteemi adapteerimine.</w:t>
      </w:r>
      <w:r w:rsidR="009F2323">
        <w:br w:type="page"/>
      </w:r>
    </w:p>
    <w:p w14:paraId="2110B2E2" w14:textId="1AEF62D5" w:rsidR="00D60265" w:rsidRPr="000E16E6" w:rsidRDefault="00116AAC" w:rsidP="00D5583C">
      <w:pPr>
        <w:pStyle w:val="Heading3"/>
        <w:numPr>
          <w:ilvl w:val="1"/>
          <w:numId w:val="1"/>
        </w:numPr>
      </w:pPr>
      <w:bookmarkStart w:id="8" w:name="_Toc227939350"/>
      <w:r>
        <w:lastRenderedPageBreak/>
        <w:t>Ehitusprotsess</w:t>
      </w:r>
      <w:r w:rsidR="00417D66">
        <w:t>i reguleerimine</w:t>
      </w:r>
      <w:bookmarkEnd w:id="8"/>
      <w:r w:rsidR="001B775B">
        <w:t xml:space="preserve"> </w:t>
      </w:r>
    </w:p>
    <w:p w14:paraId="02123F73" w14:textId="06FAD356" w:rsidR="0037351F" w:rsidRDefault="00C623E0" w:rsidP="007F0D25">
      <w:pPr>
        <w:pStyle w:val="ListParagraph"/>
        <w:numPr>
          <w:ilvl w:val="0"/>
          <w:numId w:val="2"/>
        </w:numPr>
      </w:pPr>
      <w:r>
        <w:t xml:space="preserve">Normitekstis (M71) eeldatakse, et </w:t>
      </w:r>
      <w:r w:rsidR="0037351F">
        <w:t xml:space="preserve">ehitusmasinate ehitusaegse liikumise korraldamiseks vajalik aluspinnase kandevõime on 45 </w:t>
      </w:r>
      <w:proofErr w:type="spellStart"/>
      <w:r w:rsidR="0037351F">
        <w:t>M</w:t>
      </w:r>
      <w:r w:rsidR="007A7666">
        <w:t>p</w:t>
      </w:r>
      <w:r w:rsidR="0037351F">
        <w:t>a</w:t>
      </w:r>
      <w:proofErr w:type="spellEnd"/>
      <w:r w:rsidR="007A7666">
        <w:t xml:space="preserve"> (E</w:t>
      </w:r>
      <w:r w:rsidR="007A7666" w:rsidRPr="007A7666">
        <w:rPr>
          <w:vertAlign w:val="subscript"/>
        </w:rPr>
        <w:t>V2</w:t>
      </w:r>
      <w:r w:rsidR="007A7666">
        <w:t>)</w:t>
      </w:r>
      <w:r w:rsidR="0037351F">
        <w:t>.</w:t>
      </w:r>
      <w:r w:rsidR="005E4440">
        <w:t xml:space="preserve"> </w:t>
      </w:r>
      <w:r w:rsidR="00A23EAD">
        <w:t>Soome katendiarvutuse alus</w:t>
      </w:r>
      <w:r w:rsidR="005F0D61">
        <w:t>tes loetakse</w:t>
      </w:r>
      <w:r w:rsidR="00A23EAD">
        <w:t xml:space="preserve"> kõlblike aluspinnaste elastsusmooduli</w:t>
      </w:r>
      <w:r w:rsidR="005F0D61">
        <w:t>ks</w:t>
      </w:r>
      <w:r w:rsidR="00A23EAD">
        <w:t xml:space="preserve"> 20</w:t>
      </w:r>
      <w:r w:rsidR="0040752A">
        <w:t xml:space="preserve"> ja 35 </w:t>
      </w:r>
      <w:proofErr w:type="spellStart"/>
      <w:r w:rsidR="0040752A">
        <w:t>M</w:t>
      </w:r>
      <w:r w:rsidR="00825ED2">
        <w:t>P</w:t>
      </w:r>
      <w:r w:rsidR="0040752A">
        <w:t>a</w:t>
      </w:r>
      <w:proofErr w:type="spellEnd"/>
      <w:r w:rsidR="0040752A">
        <w:t xml:space="preserve"> ning heal juhul 50 </w:t>
      </w:r>
      <w:proofErr w:type="spellStart"/>
      <w:r w:rsidR="0040752A">
        <w:t>M</w:t>
      </w:r>
      <w:r w:rsidR="00825ED2">
        <w:t>P</w:t>
      </w:r>
      <w:r w:rsidR="0040752A">
        <w:t>a</w:t>
      </w:r>
      <w:proofErr w:type="spellEnd"/>
      <w:r w:rsidR="0040752A">
        <w:t xml:space="preserve"> ning need on antud pinnaste minimaalsed moodulid (</w:t>
      </w:r>
      <w:r w:rsidR="009F404F">
        <w:t xml:space="preserve">kevadisel liigniiskel perioodil), </w:t>
      </w:r>
      <w:r w:rsidR="0046792E">
        <w:t xml:space="preserve">siis </w:t>
      </w:r>
      <w:r w:rsidR="009F404F">
        <w:t>loogili</w:t>
      </w:r>
      <w:r w:rsidR="0046792E">
        <w:t>selt</w:t>
      </w:r>
      <w:r w:rsidR="009F404F">
        <w:t xml:space="preserve"> 35 </w:t>
      </w:r>
      <w:proofErr w:type="spellStart"/>
      <w:r w:rsidR="009F404F">
        <w:t>M</w:t>
      </w:r>
      <w:r w:rsidR="00F11E2B">
        <w:t>P</w:t>
      </w:r>
      <w:r w:rsidR="009F404F">
        <w:t>a</w:t>
      </w:r>
      <w:proofErr w:type="spellEnd"/>
      <w:r w:rsidR="009F404F">
        <w:t xml:space="preserve"> arvutusliku kandevõimega pinnastel on tavaolukorras 45 </w:t>
      </w:r>
      <w:proofErr w:type="spellStart"/>
      <w:r w:rsidR="009F404F">
        <w:t>M</w:t>
      </w:r>
      <w:r w:rsidR="00F11E2B">
        <w:t>P</w:t>
      </w:r>
      <w:r w:rsidR="009F404F">
        <w:t>a</w:t>
      </w:r>
      <w:proofErr w:type="spellEnd"/>
      <w:r w:rsidR="009F404F">
        <w:t xml:space="preserve"> garanteeritud ning kuna 20 </w:t>
      </w:r>
      <w:proofErr w:type="spellStart"/>
      <w:r w:rsidR="009F404F">
        <w:t>M</w:t>
      </w:r>
      <w:r w:rsidR="00F11E2B">
        <w:t>P</w:t>
      </w:r>
      <w:r w:rsidR="009F404F">
        <w:t>a</w:t>
      </w:r>
      <w:proofErr w:type="spellEnd"/>
      <w:r w:rsidR="009F404F">
        <w:t xml:space="preserve"> pinnastel nähakse ette </w:t>
      </w:r>
      <w:r w:rsidR="00B2501C">
        <w:t xml:space="preserve">ca 30 cm liiva (või kruusa) et tagada 35 </w:t>
      </w:r>
      <w:proofErr w:type="spellStart"/>
      <w:r w:rsidR="00B2501C">
        <w:t>M</w:t>
      </w:r>
      <w:r w:rsidR="00F11E2B">
        <w:t>P</w:t>
      </w:r>
      <w:r w:rsidR="00B2501C">
        <w:t>a</w:t>
      </w:r>
      <w:proofErr w:type="spellEnd"/>
      <w:r w:rsidR="00B2501C">
        <w:t xml:space="preserve"> arvutuslik tase</w:t>
      </w:r>
      <w:r w:rsidR="00D4518D">
        <w:t xml:space="preserve"> - järelikult</w:t>
      </w:r>
      <w:r w:rsidR="00A006A2">
        <w:t xml:space="preserve"> 20 </w:t>
      </w:r>
      <w:proofErr w:type="spellStart"/>
      <w:r w:rsidR="00A006A2">
        <w:t>M</w:t>
      </w:r>
      <w:r w:rsidR="00F11E2B">
        <w:t>P</w:t>
      </w:r>
      <w:r w:rsidR="00A006A2">
        <w:t>a</w:t>
      </w:r>
      <w:proofErr w:type="spellEnd"/>
      <w:r w:rsidR="00A006A2">
        <w:t xml:space="preserve"> aluspinnasele tuleb enne sisulise töö alustamist paigaldada üks liiva/kruusa kiht, mille järel ehitusaegse liikluse nõuded on tagatud.</w:t>
      </w:r>
      <w:r w:rsidR="0035492C">
        <w:t xml:space="preserve"> Reaalselt tuleks hoiduda peenematest materjalidest ja kasutada kruusliiva või kruusa.</w:t>
      </w:r>
    </w:p>
    <w:p w14:paraId="5FE29C0F" w14:textId="7DEC0084" w:rsidR="007F0D25" w:rsidRDefault="007F0D25" w:rsidP="007F0D25">
      <w:pPr>
        <w:pStyle w:val="ListParagraph"/>
        <w:numPr>
          <w:ilvl w:val="0"/>
          <w:numId w:val="2"/>
        </w:numPr>
      </w:pPr>
      <w:r w:rsidRPr="000E16E6">
        <w:t xml:space="preserve">Tihendamise protsess peab toimuma etteantud </w:t>
      </w:r>
      <w:r w:rsidRPr="000E16E6">
        <w:rPr>
          <w:b/>
          <w:bCs/>
        </w:rPr>
        <w:t>optimaalse niiskussisalduse piirkonnas</w:t>
      </w:r>
      <w:r w:rsidRPr="000E16E6">
        <w:t xml:space="preserve"> (tavaliselt on materjal mõnevõrra kuivem, kuid päikeselise sooja ilmaga oleks veekulu nõutud niiskuse tagamiseks üsna suur, mistõttu tihti ehitajad ei püüa niiskusrežiimi panustada). Kui </w:t>
      </w:r>
      <w:r w:rsidR="007D6AC0">
        <w:t>niiskus</w:t>
      </w:r>
      <w:r w:rsidRPr="000E16E6">
        <w:t xml:space="preserve"> </w:t>
      </w:r>
      <w:r w:rsidR="007D6AC0">
        <w:t>p</w:t>
      </w:r>
      <w:r w:rsidRPr="000E16E6">
        <w:t>ole õige, on raske saavutada soovitud tulemust</w:t>
      </w:r>
      <w:r w:rsidR="00020F6C">
        <w:t xml:space="preserve"> </w:t>
      </w:r>
      <w:r w:rsidR="00D36AA9">
        <w:t>–</w:t>
      </w:r>
      <w:r w:rsidR="00020F6C">
        <w:t xml:space="preserve"> </w:t>
      </w:r>
      <w:r w:rsidR="00D36AA9">
        <w:t>reeglina soovita</w:t>
      </w:r>
      <w:r w:rsidR="007D6AC0">
        <w:t>takse</w:t>
      </w:r>
      <w:r w:rsidR="00D36AA9">
        <w:t xml:space="preserve"> niiskussisaldus hoida ca 2% optimaalsest väiksem</w:t>
      </w:r>
      <w:r w:rsidR="002D2415">
        <w:t>, sest optimaalse ületamisel muutuvad pinnase/materjali omadused kiiresti</w:t>
      </w:r>
      <w:r w:rsidRPr="000E16E6">
        <w:t xml:space="preserve">. </w:t>
      </w:r>
      <w:r w:rsidR="00CD1A9F">
        <w:t>Liiga kuiv materja</w:t>
      </w:r>
      <w:r w:rsidR="00CE27F1">
        <w:t>l</w:t>
      </w:r>
      <w:r w:rsidR="00CD1A9F">
        <w:t>/pinnas ei tihene piisavalt.</w:t>
      </w:r>
      <w:r w:rsidR="00964DE1">
        <w:t xml:space="preserve"> Kogenud ehitaja suudab hinnata niiskust ka lumepalli meetodil – kui tihendatav pinnas on vormitav palliks ja see säilitab oma kuju, on niiskus piisav. Kui aga pigistades suudetakse pallist vett välja pressida, on niiskust liiga palju. </w:t>
      </w:r>
      <w:r w:rsidRPr="000E16E6">
        <w:t>Välitingimustes on täna raske hinnata niiskussisaldust (seadmed on materjalikesksed ja ebatäpsed või protseduurid aeganõudvad) – saaks soovitada halogeenkuumutusega digitaalkaalu (kuni 200 g proov, mis paneb täpsuspiiri teralise materjali katsetamisele, katse kestvus 10 minutit liivaga … 45 minutit savipinnastega</w:t>
      </w:r>
      <w:r>
        <w:t xml:space="preserve"> – </w:t>
      </w:r>
      <w:proofErr w:type="spellStart"/>
      <w:r w:rsidRPr="00A70711">
        <w:rPr>
          <w:i/>
          <w:iCs/>
        </w:rPr>
        <w:t>halogen</w:t>
      </w:r>
      <w:proofErr w:type="spellEnd"/>
      <w:r w:rsidRPr="00A70711">
        <w:rPr>
          <w:i/>
          <w:iCs/>
        </w:rPr>
        <w:t xml:space="preserve"> </w:t>
      </w:r>
      <w:proofErr w:type="spellStart"/>
      <w:r w:rsidRPr="00A70711">
        <w:rPr>
          <w:i/>
          <w:iCs/>
        </w:rPr>
        <w:t>moisture</w:t>
      </w:r>
      <w:proofErr w:type="spellEnd"/>
      <w:r w:rsidRPr="00A70711">
        <w:rPr>
          <w:i/>
          <w:iCs/>
        </w:rPr>
        <w:t xml:space="preserve"> </w:t>
      </w:r>
      <w:proofErr w:type="spellStart"/>
      <w:r w:rsidRPr="00A70711">
        <w:rPr>
          <w:i/>
          <w:iCs/>
        </w:rPr>
        <w:t>analyzer</w:t>
      </w:r>
      <w:proofErr w:type="spellEnd"/>
      <w:r>
        <w:rPr>
          <w:i/>
          <w:iCs/>
        </w:rPr>
        <w:t xml:space="preserve"> – </w:t>
      </w:r>
      <w:r w:rsidRPr="000727C4">
        <w:t xml:space="preserve"> tulemus on reeglina 10% väiksem kui standardse 24h ahjukatsega</w:t>
      </w:r>
      <w:r w:rsidR="007F2A8D">
        <w:t xml:space="preserve"> </w:t>
      </w:r>
      <w:r w:rsidR="000D5AEA">
        <w:t>–</w:t>
      </w:r>
      <w:r w:rsidR="007F2A8D">
        <w:t xml:space="preserve"> </w:t>
      </w:r>
      <w:r w:rsidR="000D5AEA">
        <w:t>praktikas kontrollitud ja kinnitatud 10±1%</w:t>
      </w:r>
      <w:r w:rsidRPr="000E16E6">
        <w:t>)</w:t>
      </w:r>
      <w:r w:rsidR="002C5771">
        <w:t xml:space="preserve">, mis vastab standardile ASTM </w:t>
      </w:r>
      <w:r w:rsidR="004F1DA3">
        <w:t>D2216</w:t>
      </w:r>
      <w:r w:rsidRPr="000E16E6">
        <w:t>. Praktikas hinnatakse niiskust “silma järgi” või “kõhutundega”, vahel siiski kasutatakse objektikontoris mikrolaineahju materjali kuivatamiseks (EVS-EN ISO 17892-1; ASTM D4643).</w:t>
      </w:r>
      <w:r>
        <w:t xml:space="preserve"> Ilmselt on vajalik tihendusjuhendis ka mikrolaine kasutuse reglement lahti kirjutada.</w:t>
      </w:r>
    </w:p>
    <w:p w14:paraId="45486F7F" w14:textId="77777777" w:rsidR="00364E09" w:rsidRDefault="009F7E93" w:rsidP="007F0D25">
      <w:pPr>
        <w:pStyle w:val="ListParagraph"/>
        <w:numPr>
          <w:ilvl w:val="0"/>
          <w:numId w:val="2"/>
        </w:numPr>
      </w:pPr>
      <w:r w:rsidRPr="000E16E6">
        <w:t xml:space="preserve">Kui projekteerija poolt eeldatud aluspinnase </w:t>
      </w:r>
      <w:r w:rsidR="005736CF">
        <w:t xml:space="preserve">või konstruktsioonikihi </w:t>
      </w:r>
      <w:r w:rsidRPr="000E16E6">
        <w:t xml:space="preserve">kandevõime ei ole saavutatud, tuleb inseneril </w:t>
      </w:r>
      <w:r w:rsidR="00D17926">
        <w:t>(</w:t>
      </w:r>
      <w:r w:rsidR="00836482">
        <w:t xml:space="preserve">omanikujärelevalve, mitte tellija jooksupoiss) </w:t>
      </w:r>
      <w:r w:rsidRPr="000E16E6">
        <w:t>leida lahendus, kas</w:t>
      </w:r>
      <w:r w:rsidR="00364E09">
        <w:t>:</w:t>
      </w:r>
    </w:p>
    <w:p w14:paraId="64049536" w14:textId="784362D5" w:rsidR="00364E09" w:rsidRDefault="007A7666" w:rsidP="00364E09">
      <w:pPr>
        <w:pStyle w:val="ListParagraph"/>
        <w:numPr>
          <w:ilvl w:val="1"/>
          <w:numId w:val="2"/>
        </w:numPr>
      </w:pPr>
      <w:r>
        <w:t>o</w:t>
      </w:r>
      <w:r w:rsidR="009F7E93" w:rsidRPr="000E16E6">
        <w:t xml:space="preserve">sa nõrkadest aluspinnastest asendada kvaliteetsemate materjalidega või </w:t>
      </w:r>
    </w:p>
    <w:p w14:paraId="6A47C08E" w14:textId="6BB023E1" w:rsidR="00AE4023" w:rsidRDefault="007A7666" w:rsidP="00364E09">
      <w:pPr>
        <w:pStyle w:val="ListParagraph"/>
        <w:numPr>
          <w:ilvl w:val="1"/>
          <w:numId w:val="2"/>
        </w:numPr>
      </w:pPr>
      <w:r>
        <w:t>a</w:t>
      </w:r>
      <w:r w:rsidR="00AE4023">
        <w:t>rmeerida võrkude või kärjega</w:t>
      </w:r>
    </w:p>
    <w:p w14:paraId="5602499A" w14:textId="1BE3A2FE" w:rsidR="004F4A86" w:rsidRDefault="007A7666" w:rsidP="00364E09">
      <w:pPr>
        <w:pStyle w:val="ListParagraph"/>
        <w:numPr>
          <w:ilvl w:val="1"/>
          <w:numId w:val="2"/>
        </w:numPr>
      </w:pPr>
      <w:r>
        <w:t>s</w:t>
      </w:r>
      <w:r w:rsidR="004F4A86">
        <w:t>tabiliseerida nõrk aluspinnas</w:t>
      </w:r>
    </w:p>
    <w:p w14:paraId="528029F7" w14:textId="77777777" w:rsidR="003F04CA" w:rsidRDefault="009F7E93" w:rsidP="00364E09">
      <w:pPr>
        <w:pStyle w:val="ListParagraph"/>
        <w:numPr>
          <w:ilvl w:val="1"/>
          <w:numId w:val="2"/>
        </w:numPr>
      </w:pPr>
      <w:r w:rsidRPr="000E16E6">
        <w:t xml:space="preserve">kasutada muid meetmeid aluspinnase </w:t>
      </w:r>
      <w:r>
        <w:t>ehk</w:t>
      </w:r>
      <w:r w:rsidRPr="000E16E6">
        <w:t xml:space="preserve"> konstruktsiooni tugevdamiseks</w:t>
      </w:r>
    </w:p>
    <w:p w14:paraId="792502A1" w14:textId="776011C9" w:rsidR="009F7E93" w:rsidRPr="007744DB" w:rsidRDefault="003F04CA" w:rsidP="000B5398">
      <w:pPr>
        <w:pStyle w:val="ListParagraph"/>
        <w:ind w:left="360"/>
        <w:rPr>
          <w:lang w:val="en-US"/>
        </w:rPr>
      </w:pPr>
      <w:r>
        <w:t xml:space="preserve">See on </w:t>
      </w:r>
      <w:r w:rsidR="009F7E93" w:rsidRPr="000E16E6">
        <w:t>tõenäoliselt lisatöö</w:t>
      </w:r>
      <w:r>
        <w:t>, mida pakkuja ei ole arvestanud</w:t>
      </w:r>
      <w:r w:rsidR="009F7E93" w:rsidRPr="000E16E6">
        <w:t>. Samas, kui aluspinnas on eeldatust oluliselt parema kandevõimega, annab see kokkuhoiuvõimaluse kui projektis on eeldatud olemasoleva aluspinnase asendus (eeldusel, et sellega ei muudeta projekteeritud tee absoluutkõrgust).</w:t>
      </w:r>
      <w:r w:rsidR="007744DB">
        <w:t xml:space="preserve"> Insener peab leidma majanduslikult m</w:t>
      </w:r>
      <w:proofErr w:type="spellStart"/>
      <w:r w:rsidR="007744DB">
        <w:rPr>
          <w:lang w:val="en-US"/>
        </w:rPr>
        <w:t>õistlikuma</w:t>
      </w:r>
      <w:proofErr w:type="spellEnd"/>
      <w:r w:rsidR="007744DB">
        <w:rPr>
          <w:lang w:val="en-US"/>
        </w:rPr>
        <w:t xml:space="preserve"> </w:t>
      </w:r>
      <w:proofErr w:type="spellStart"/>
      <w:r w:rsidR="007744DB">
        <w:rPr>
          <w:lang w:val="en-US"/>
        </w:rPr>
        <w:t>lahendi</w:t>
      </w:r>
      <w:proofErr w:type="spellEnd"/>
      <w:r w:rsidR="007744DB">
        <w:rPr>
          <w:lang w:val="en-US"/>
        </w:rPr>
        <w:t xml:space="preserve"> </w:t>
      </w:r>
      <w:r w:rsidR="00C662C0">
        <w:rPr>
          <w:lang w:val="en-US"/>
        </w:rPr>
        <w:t>–</w:t>
      </w:r>
      <w:r w:rsidR="007744DB">
        <w:rPr>
          <w:lang w:val="en-US"/>
        </w:rPr>
        <w:t xml:space="preserve"> </w:t>
      </w:r>
      <w:proofErr w:type="spellStart"/>
      <w:r w:rsidR="00C662C0">
        <w:rPr>
          <w:lang w:val="en-US"/>
        </w:rPr>
        <w:t>aluspinnase</w:t>
      </w:r>
      <w:proofErr w:type="spellEnd"/>
      <w:r w:rsidR="00C662C0">
        <w:rPr>
          <w:lang w:val="en-US"/>
        </w:rPr>
        <w:t xml:space="preserve"> </w:t>
      </w:r>
      <w:proofErr w:type="spellStart"/>
      <w:r w:rsidR="00C662C0">
        <w:rPr>
          <w:lang w:val="en-US"/>
        </w:rPr>
        <w:t>stabiliseerimine</w:t>
      </w:r>
      <w:proofErr w:type="spellEnd"/>
      <w:r w:rsidR="00C662C0">
        <w:rPr>
          <w:lang w:val="en-US"/>
        </w:rPr>
        <w:t xml:space="preserve"> </w:t>
      </w:r>
      <w:proofErr w:type="spellStart"/>
      <w:r w:rsidR="00C662C0">
        <w:rPr>
          <w:lang w:val="en-US"/>
        </w:rPr>
        <w:t>võiks</w:t>
      </w:r>
      <w:proofErr w:type="spellEnd"/>
      <w:r w:rsidR="00C662C0">
        <w:rPr>
          <w:lang w:val="en-US"/>
        </w:rPr>
        <w:t xml:space="preserve"> olla 2…5 €/m2, </w:t>
      </w:r>
      <w:proofErr w:type="spellStart"/>
      <w:r w:rsidR="00A029FF">
        <w:rPr>
          <w:lang w:val="en-US"/>
        </w:rPr>
        <w:t>samas</w:t>
      </w:r>
      <w:proofErr w:type="spellEnd"/>
      <w:r w:rsidR="00A029FF">
        <w:rPr>
          <w:lang w:val="en-US"/>
        </w:rPr>
        <w:t xml:space="preserve"> </w:t>
      </w:r>
      <w:proofErr w:type="spellStart"/>
      <w:r w:rsidR="00A029FF">
        <w:rPr>
          <w:lang w:val="en-US"/>
        </w:rPr>
        <w:t>hinnakategoorias</w:t>
      </w:r>
      <w:proofErr w:type="spellEnd"/>
      <w:r w:rsidR="00A029FF">
        <w:rPr>
          <w:lang w:val="en-US"/>
        </w:rPr>
        <w:t xml:space="preserve"> on ka </w:t>
      </w:r>
      <w:proofErr w:type="spellStart"/>
      <w:r w:rsidR="00A029FF">
        <w:rPr>
          <w:lang w:val="en-US"/>
        </w:rPr>
        <w:t>geosünteedid</w:t>
      </w:r>
      <w:proofErr w:type="spellEnd"/>
      <w:r w:rsidR="009F341F">
        <w:rPr>
          <w:lang w:val="en-US"/>
        </w:rPr>
        <w:t xml:space="preserve"> ja </w:t>
      </w:r>
      <w:proofErr w:type="spellStart"/>
      <w:r w:rsidR="009F341F">
        <w:rPr>
          <w:lang w:val="en-US"/>
        </w:rPr>
        <w:t>asenduspinnas</w:t>
      </w:r>
      <w:proofErr w:type="spellEnd"/>
      <w:r w:rsidR="009F341F">
        <w:rPr>
          <w:lang w:val="en-US"/>
        </w:rPr>
        <w:t xml:space="preserve"> </w:t>
      </w:r>
      <w:proofErr w:type="spellStart"/>
      <w:r w:rsidR="009F341F">
        <w:rPr>
          <w:lang w:val="en-US"/>
        </w:rPr>
        <w:t>ehk</w:t>
      </w:r>
      <w:proofErr w:type="spellEnd"/>
      <w:r w:rsidR="009F341F">
        <w:rPr>
          <w:lang w:val="en-US"/>
        </w:rPr>
        <w:t xml:space="preserve"> </w:t>
      </w:r>
      <w:proofErr w:type="spellStart"/>
      <w:r w:rsidR="009F341F">
        <w:rPr>
          <w:lang w:val="en-US"/>
        </w:rPr>
        <w:t>materjal</w:t>
      </w:r>
      <w:proofErr w:type="spellEnd"/>
      <w:r w:rsidR="009F341F">
        <w:rPr>
          <w:lang w:val="en-US"/>
        </w:rPr>
        <w:t xml:space="preserve">. </w:t>
      </w:r>
      <w:proofErr w:type="spellStart"/>
      <w:r w:rsidR="009F341F">
        <w:rPr>
          <w:lang w:val="en-US"/>
        </w:rPr>
        <w:t>Kuid</w:t>
      </w:r>
      <w:proofErr w:type="spellEnd"/>
      <w:r w:rsidR="009F341F">
        <w:rPr>
          <w:lang w:val="en-US"/>
        </w:rPr>
        <w:t xml:space="preserve"> </w:t>
      </w:r>
      <w:proofErr w:type="spellStart"/>
      <w:r w:rsidR="00077E42">
        <w:rPr>
          <w:lang w:val="en-US"/>
        </w:rPr>
        <w:t>kindlasti</w:t>
      </w:r>
      <w:proofErr w:type="spellEnd"/>
      <w:r w:rsidR="00077E42">
        <w:rPr>
          <w:lang w:val="en-US"/>
        </w:rPr>
        <w:t xml:space="preserve"> </w:t>
      </w:r>
      <w:proofErr w:type="spellStart"/>
      <w:r w:rsidR="00077E42">
        <w:rPr>
          <w:lang w:val="en-US"/>
        </w:rPr>
        <w:t>läheb</w:t>
      </w:r>
      <w:proofErr w:type="spellEnd"/>
      <w:r w:rsidR="00077E42">
        <w:rPr>
          <w:lang w:val="en-US"/>
        </w:rPr>
        <w:t xml:space="preserve"> </w:t>
      </w:r>
      <w:proofErr w:type="spellStart"/>
      <w:r w:rsidR="00077E42">
        <w:rPr>
          <w:lang w:val="en-US"/>
        </w:rPr>
        <w:t>viie</w:t>
      </w:r>
      <w:proofErr w:type="spellEnd"/>
      <w:r w:rsidR="00077E42">
        <w:rPr>
          <w:lang w:val="en-US"/>
        </w:rPr>
        <w:t xml:space="preserve"> </w:t>
      </w:r>
      <w:proofErr w:type="spellStart"/>
      <w:r w:rsidR="00077E42">
        <w:rPr>
          <w:lang w:val="en-US"/>
        </w:rPr>
        <w:t>aasta</w:t>
      </w:r>
      <w:proofErr w:type="spellEnd"/>
      <w:r w:rsidR="00077E42">
        <w:rPr>
          <w:lang w:val="en-US"/>
        </w:rPr>
        <w:t xml:space="preserve"> </w:t>
      </w:r>
      <w:proofErr w:type="spellStart"/>
      <w:r w:rsidR="00077E42">
        <w:rPr>
          <w:lang w:val="en-US"/>
        </w:rPr>
        <w:t>pärast</w:t>
      </w:r>
      <w:proofErr w:type="spellEnd"/>
      <w:r w:rsidR="00077E42">
        <w:rPr>
          <w:lang w:val="en-US"/>
        </w:rPr>
        <w:t xml:space="preserve"> </w:t>
      </w:r>
      <w:proofErr w:type="spellStart"/>
      <w:r w:rsidR="00077E42">
        <w:rPr>
          <w:lang w:val="en-US"/>
        </w:rPr>
        <w:t>asfaltkatte</w:t>
      </w:r>
      <w:proofErr w:type="spellEnd"/>
      <w:r w:rsidR="00077E42">
        <w:rPr>
          <w:lang w:val="en-US"/>
        </w:rPr>
        <w:t xml:space="preserve"> </w:t>
      </w:r>
      <w:proofErr w:type="spellStart"/>
      <w:r w:rsidR="00077E42">
        <w:rPr>
          <w:lang w:val="en-US"/>
        </w:rPr>
        <w:t>asendamine</w:t>
      </w:r>
      <w:proofErr w:type="spellEnd"/>
      <w:r w:rsidR="00077E42">
        <w:rPr>
          <w:lang w:val="en-US"/>
        </w:rPr>
        <w:t xml:space="preserve"> </w:t>
      </w:r>
      <w:proofErr w:type="spellStart"/>
      <w:r w:rsidR="00077E42">
        <w:rPr>
          <w:lang w:val="en-US"/>
        </w:rPr>
        <w:t>kallimaks</w:t>
      </w:r>
      <w:proofErr w:type="spellEnd"/>
      <w:r w:rsidR="00077E42">
        <w:rPr>
          <w:lang w:val="en-US"/>
        </w:rPr>
        <w:t xml:space="preserve"> (15…25 €/m2)</w:t>
      </w:r>
    </w:p>
    <w:p w14:paraId="6405B333" w14:textId="4008F651" w:rsidR="008F5419" w:rsidRDefault="007C0179" w:rsidP="00883459">
      <w:pPr>
        <w:pStyle w:val="ListParagraph"/>
        <w:numPr>
          <w:ilvl w:val="0"/>
          <w:numId w:val="2"/>
        </w:numPr>
        <w:rPr>
          <w:color w:val="FF0000"/>
        </w:rPr>
      </w:pPr>
      <w:r w:rsidRPr="000E16E6">
        <w:rPr>
          <w:color w:val="FF0000"/>
        </w:rPr>
        <w:t xml:space="preserve">Kui materjal siiski vastab soovitule, tuleb see tihendada nõutud tasemele (võrdlus standardse </w:t>
      </w:r>
      <w:proofErr w:type="spellStart"/>
      <w:r w:rsidRPr="000E16E6">
        <w:rPr>
          <w:color w:val="FF0000"/>
        </w:rPr>
        <w:t>Proctor</w:t>
      </w:r>
      <w:proofErr w:type="spellEnd"/>
      <w:r w:rsidRPr="000E16E6">
        <w:rPr>
          <w:color w:val="FF0000"/>
        </w:rPr>
        <w:t>-tihendamisega)</w:t>
      </w:r>
      <w:r w:rsidR="008F5419" w:rsidRPr="000E16E6">
        <w:rPr>
          <w:color w:val="FF0000"/>
        </w:rPr>
        <w:t xml:space="preserve"> – </w:t>
      </w:r>
      <w:r w:rsidR="008F5419" w:rsidRPr="000E16E6">
        <w:rPr>
          <w:b/>
          <w:bCs/>
          <w:color w:val="FF0000"/>
        </w:rPr>
        <w:t xml:space="preserve">reaalselt </w:t>
      </w:r>
      <w:r w:rsidR="003F4FE6" w:rsidRPr="000E16E6">
        <w:rPr>
          <w:b/>
          <w:bCs/>
          <w:color w:val="FF0000"/>
        </w:rPr>
        <w:t xml:space="preserve">tihendatud materjali kuivtiheduse ja laboris </w:t>
      </w:r>
      <w:proofErr w:type="spellStart"/>
      <w:r w:rsidR="003F4FE6" w:rsidRPr="000E16E6">
        <w:rPr>
          <w:b/>
          <w:bCs/>
          <w:color w:val="FF0000"/>
        </w:rPr>
        <w:t>Proctori</w:t>
      </w:r>
      <w:proofErr w:type="spellEnd"/>
      <w:r w:rsidR="003F4FE6" w:rsidRPr="000E16E6">
        <w:rPr>
          <w:b/>
          <w:bCs/>
          <w:color w:val="FF0000"/>
        </w:rPr>
        <w:t>-meetodil tihendatud materjali kuivtiheduse</w:t>
      </w:r>
      <w:r w:rsidR="0002622F" w:rsidRPr="000E16E6">
        <w:rPr>
          <w:b/>
          <w:bCs/>
          <w:color w:val="FF0000"/>
        </w:rPr>
        <w:t xml:space="preserve"> </w:t>
      </w:r>
      <w:r w:rsidR="003F4FE6" w:rsidRPr="000E16E6">
        <w:rPr>
          <w:b/>
          <w:bCs/>
          <w:color w:val="FF0000"/>
        </w:rPr>
        <w:t>suhet nimetatakse tihendusteguriks.</w:t>
      </w:r>
      <w:r w:rsidRPr="000E16E6">
        <w:rPr>
          <w:color w:val="FF0000"/>
        </w:rPr>
        <w:t xml:space="preserve"> </w:t>
      </w:r>
      <w:r w:rsidR="00011237" w:rsidRPr="000E16E6">
        <w:rPr>
          <w:color w:val="FF0000"/>
        </w:rPr>
        <w:t xml:space="preserve">Eeldusel, et materjal vastab soovitule, peaks </w:t>
      </w:r>
      <w:r w:rsidR="004C53DB" w:rsidRPr="000E16E6">
        <w:rPr>
          <w:color w:val="FF0000"/>
        </w:rPr>
        <w:t xml:space="preserve">tihendusteguri vastavuse korral olema võimalik projektis </w:t>
      </w:r>
      <w:r w:rsidR="004C53DB" w:rsidRPr="000E16E6">
        <w:rPr>
          <w:color w:val="FF0000"/>
        </w:rPr>
        <w:lastRenderedPageBreak/>
        <w:t>soovitud tulemus.</w:t>
      </w:r>
      <w:r w:rsidR="002C7202">
        <w:rPr>
          <w:color w:val="FF0000"/>
        </w:rPr>
        <w:t xml:space="preserve"> Paraku ei ole </w:t>
      </w:r>
      <w:r w:rsidR="002C392C">
        <w:rPr>
          <w:color w:val="FF0000"/>
        </w:rPr>
        <w:t>see alati nii, kui materjali arvutusparameetrid ei ole reaalselt kontrollitud laboris</w:t>
      </w:r>
      <w:r w:rsidR="00AA1170">
        <w:rPr>
          <w:color w:val="FF0000"/>
        </w:rPr>
        <w:t xml:space="preserve"> (KAP)</w:t>
      </w:r>
      <w:r w:rsidR="002C392C">
        <w:rPr>
          <w:color w:val="FF0000"/>
        </w:rPr>
        <w:t>.</w:t>
      </w:r>
    </w:p>
    <w:p w14:paraId="42357AEB" w14:textId="41EED2BC" w:rsidR="00725D7B" w:rsidRPr="000E16E6" w:rsidRDefault="00725D7B" w:rsidP="00D5583C">
      <w:pPr>
        <w:pStyle w:val="Heading3"/>
        <w:numPr>
          <w:ilvl w:val="1"/>
          <w:numId w:val="1"/>
        </w:numPr>
      </w:pPr>
      <w:bookmarkStart w:id="9" w:name="_Toc227939351"/>
      <w:r>
        <w:t>Laboratoorne kontroll</w:t>
      </w:r>
      <w:r w:rsidR="00643437">
        <w:t xml:space="preserve"> - meetodid</w:t>
      </w:r>
      <w:bookmarkEnd w:id="9"/>
    </w:p>
    <w:p w14:paraId="3DE1240E" w14:textId="1D708DE1" w:rsidR="002D7A51" w:rsidRDefault="00E37E40" w:rsidP="00883459">
      <w:pPr>
        <w:pStyle w:val="ListParagraph"/>
        <w:numPr>
          <w:ilvl w:val="0"/>
          <w:numId w:val="2"/>
        </w:numPr>
      </w:pPr>
      <w:r w:rsidRPr="000E16E6">
        <w:t xml:space="preserve">Liivpinnastel on etaloniks </w:t>
      </w:r>
      <w:proofErr w:type="spellStart"/>
      <w:r w:rsidRPr="000E16E6">
        <w:rPr>
          <w:b/>
          <w:bCs/>
        </w:rPr>
        <w:t>Proctor</w:t>
      </w:r>
      <w:proofErr w:type="spellEnd"/>
      <w:r w:rsidRPr="000E16E6">
        <w:rPr>
          <w:b/>
          <w:bCs/>
        </w:rPr>
        <w:t>-tihendamise laborikatse</w:t>
      </w:r>
      <w:r w:rsidR="004B771C" w:rsidRPr="000E16E6">
        <w:t>, kuid see katse ei sobi pehmematele teralistele materjalidele</w:t>
      </w:r>
      <w:r w:rsidR="00E62B31" w:rsidRPr="000E16E6">
        <w:t xml:space="preserve"> (n: paekivitooted)</w:t>
      </w:r>
      <w:r w:rsidR="006D2564">
        <w:t xml:space="preserve"> sest </w:t>
      </w:r>
      <w:proofErr w:type="spellStart"/>
      <w:r w:rsidR="00D06C18">
        <w:t>Proctor</w:t>
      </w:r>
      <w:proofErr w:type="spellEnd"/>
      <w:r w:rsidR="00D06C18">
        <w:t>-haamriga tihendamine mõjutab materjali terastikulist koostist oluliselt rohkem kui reaalselt ehitustöödel kasutatav tehnika</w:t>
      </w:r>
      <w:r w:rsidR="00E56E0E">
        <w:t xml:space="preserve"> (teerullid)</w:t>
      </w:r>
      <w:r w:rsidRPr="000E16E6">
        <w:t xml:space="preserve">. </w:t>
      </w:r>
      <w:r w:rsidR="002D7A51" w:rsidRPr="000E16E6">
        <w:t>Lõ</w:t>
      </w:r>
      <w:r w:rsidR="00191248" w:rsidRPr="000E16E6">
        <w:t xml:space="preserve">ikerõnga katse on liivpinnastel mistahes mõõtetehnoloogia korral </w:t>
      </w:r>
      <w:r w:rsidR="006B0FCD" w:rsidRPr="000E16E6">
        <w:t xml:space="preserve">sobilik </w:t>
      </w:r>
      <w:r w:rsidR="00423C8B" w:rsidRPr="000E16E6">
        <w:t>erinevate</w:t>
      </w:r>
      <w:r w:rsidR="00E50ED3" w:rsidRPr="000E16E6">
        <w:t xml:space="preserve"> kiirematoimeliste meetodite </w:t>
      </w:r>
      <w:r w:rsidR="006B0FCD" w:rsidRPr="000E16E6">
        <w:t>kalibreerimiseks</w:t>
      </w:r>
      <w:r w:rsidR="0068263E" w:rsidRPr="000E16E6">
        <w:t>, kuid mitte igapäevaseks kasutuseks</w:t>
      </w:r>
      <w:r w:rsidR="008441E6" w:rsidRPr="000E16E6">
        <w:t xml:space="preserve"> (</w:t>
      </w:r>
      <w:r w:rsidR="0073563F" w:rsidRPr="000E16E6">
        <w:t>24 tundi ahjus kuivatamist + muud protsessid)</w:t>
      </w:r>
      <w:r w:rsidR="0068263E" w:rsidRPr="000E16E6">
        <w:t>.</w:t>
      </w:r>
      <w:r w:rsidR="00226C11" w:rsidRPr="000E16E6">
        <w:t xml:space="preserve"> </w:t>
      </w:r>
      <w:r w:rsidR="00A55838" w:rsidRPr="000E16E6">
        <w:t xml:space="preserve">Ka </w:t>
      </w:r>
      <w:proofErr w:type="spellStart"/>
      <w:r w:rsidR="00A55838" w:rsidRPr="000E16E6">
        <w:t>penetromeeter</w:t>
      </w:r>
      <w:proofErr w:type="spellEnd"/>
      <w:r w:rsidR="00A55838" w:rsidRPr="000E16E6">
        <w:t xml:space="preserve"> liivpinnastel on tegelikult kaudne meetod</w:t>
      </w:r>
      <w:r w:rsidR="00CD2A89" w:rsidRPr="000E16E6">
        <w:t xml:space="preserve">, kuigi korreleerub lõikerõngaga </w:t>
      </w:r>
      <w:r w:rsidR="00964DE1">
        <w:t>hästi</w:t>
      </w:r>
      <w:r w:rsidR="00CD2A89" w:rsidRPr="000E16E6">
        <w:t xml:space="preserve">. </w:t>
      </w:r>
      <w:r w:rsidR="00226C11" w:rsidRPr="000E16E6">
        <w:t xml:space="preserve">Teraliste materjalide puhul </w:t>
      </w:r>
      <w:proofErr w:type="spellStart"/>
      <w:r w:rsidR="00964DE1">
        <w:t>penetromeetrit</w:t>
      </w:r>
      <w:proofErr w:type="spellEnd"/>
      <w:r w:rsidR="00964DE1">
        <w:t xml:space="preserve"> ei saa kasutada</w:t>
      </w:r>
      <w:r w:rsidR="00226C11" w:rsidRPr="000E16E6">
        <w:t xml:space="preserve"> (siin on kummiballooni</w:t>
      </w:r>
      <w:r w:rsidR="00956A5B" w:rsidRPr="000E16E6">
        <w:t>, vee</w:t>
      </w:r>
      <w:r w:rsidR="00226C11" w:rsidRPr="000E16E6">
        <w:t xml:space="preserve"> või liiva</w:t>
      </w:r>
      <w:r w:rsidR="008F5419" w:rsidRPr="000E16E6">
        <w:t>ga seotud meetodid, kuid suuremateralise materjali puhul on needki üsna ebatäpsed</w:t>
      </w:r>
      <w:r w:rsidR="00241EFF" w:rsidRPr="000E16E6">
        <w:t>)</w:t>
      </w:r>
      <w:r w:rsidR="008F5419" w:rsidRPr="000E16E6">
        <w:t>.</w:t>
      </w:r>
      <w:r w:rsidR="00C32542">
        <w:t xml:space="preserve"> </w:t>
      </w:r>
      <w:proofErr w:type="spellStart"/>
      <w:r w:rsidR="00C32542">
        <w:t>InfraRYL</w:t>
      </w:r>
      <w:proofErr w:type="spellEnd"/>
      <w:r w:rsidR="00C32542">
        <w:t xml:space="preserve"> sätestab, et standardtihendamiseks kasutatakse modifitseeritud </w:t>
      </w:r>
      <w:proofErr w:type="spellStart"/>
      <w:r w:rsidR="00C32542">
        <w:t>Proctorit</w:t>
      </w:r>
      <w:proofErr w:type="spellEnd"/>
      <w:r w:rsidR="002D0B2B">
        <w:t xml:space="preserve"> (</w:t>
      </w:r>
      <w:proofErr w:type="spellStart"/>
      <w:r w:rsidR="002D0B2B">
        <w:t>max</w:t>
      </w:r>
      <w:proofErr w:type="spellEnd"/>
      <w:r w:rsidR="002D0B2B">
        <w:t xml:space="preserve"> terasuurus veerand vormi diameetrit)</w:t>
      </w:r>
      <w:r w:rsidR="00C32542">
        <w:t xml:space="preserve">, kuid võib kasutada ka </w:t>
      </w:r>
      <w:proofErr w:type="spellStart"/>
      <w:r w:rsidR="00C32542">
        <w:t>güraatortihendust</w:t>
      </w:r>
      <w:proofErr w:type="spellEnd"/>
      <w:r w:rsidR="00C32542">
        <w:t xml:space="preserve"> või </w:t>
      </w:r>
      <w:proofErr w:type="spellStart"/>
      <w:r w:rsidR="00C32542">
        <w:t>vibrolauda</w:t>
      </w:r>
      <w:proofErr w:type="spellEnd"/>
      <w:r w:rsidR="004B1E73">
        <w:t xml:space="preserve"> (</w:t>
      </w:r>
      <w:proofErr w:type="spellStart"/>
      <w:r w:rsidR="004B1E73">
        <w:t>max</w:t>
      </w:r>
      <w:proofErr w:type="spellEnd"/>
      <w:r w:rsidR="004B1E73">
        <w:t xml:space="preserve"> D80 ja f12)</w:t>
      </w:r>
      <w:r w:rsidR="00C32542">
        <w:t xml:space="preserve">. </w:t>
      </w:r>
    </w:p>
    <w:p w14:paraId="10F3212F" w14:textId="4AA3E4DD" w:rsidR="00C7384F" w:rsidRPr="00B86CFF" w:rsidRDefault="00B86CFF" w:rsidP="00883459">
      <w:pPr>
        <w:pStyle w:val="ListParagraph"/>
        <w:numPr>
          <w:ilvl w:val="0"/>
          <w:numId w:val="2"/>
        </w:numPr>
        <w:rPr>
          <w:b/>
          <w:bCs/>
        </w:rPr>
      </w:pPr>
      <w:r w:rsidRPr="00B86CFF">
        <w:rPr>
          <w:b/>
          <w:bCs/>
        </w:rPr>
        <w:t xml:space="preserve">Standardne ja modifitseeritud </w:t>
      </w:r>
      <w:proofErr w:type="spellStart"/>
      <w:r w:rsidRPr="00B86CFF">
        <w:rPr>
          <w:b/>
          <w:bCs/>
        </w:rPr>
        <w:t>Proctor</w:t>
      </w:r>
      <w:proofErr w:type="spellEnd"/>
      <w:r w:rsidRPr="00B86CFF">
        <w:rPr>
          <w:b/>
          <w:bCs/>
        </w:rPr>
        <w:t xml:space="preserve">. </w:t>
      </w:r>
      <w:proofErr w:type="spellStart"/>
      <w:r w:rsidR="001E3344" w:rsidRPr="001E3344">
        <w:t>Ralph</w:t>
      </w:r>
      <w:proofErr w:type="spellEnd"/>
      <w:r w:rsidR="001E3344" w:rsidRPr="001E3344">
        <w:t xml:space="preserve"> </w:t>
      </w:r>
      <w:proofErr w:type="spellStart"/>
      <w:r w:rsidR="001E3344" w:rsidRPr="001E3344">
        <w:t>Roscoe</w:t>
      </w:r>
      <w:proofErr w:type="spellEnd"/>
      <w:r w:rsidR="001E3344" w:rsidRPr="001E3344">
        <w:t xml:space="preserve"> </w:t>
      </w:r>
      <w:proofErr w:type="spellStart"/>
      <w:r w:rsidR="001E3344" w:rsidRPr="0038132E">
        <w:t>Proctor</w:t>
      </w:r>
      <w:proofErr w:type="spellEnd"/>
      <w:r w:rsidR="001E3344" w:rsidRPr="0038132E">
        <w:t xml:space="preserve"> </w:t>
      </w:r>
      <w:r w:rsidR="007351F3" w:rsidRPr="0038132E">
        <w:t xml:space="preserve">tõestas 1933 </w:t>
      </w:r>
      <w:r w:rsidR="00924A8C" w:rsidRPr="0038132E">
        <w:t xml:space="preserve">et materjal (pinnas) tiheneb kõige paremini optimaalse niiskuse juures ning </w:t>
      </w:r>
      <w:r w:rsidR="0038132E" w:rsidRPr="0038132E">
        <w:t>see optimaalne niiskus leitakse kontrollitud tihendamisel erinevate niiskussisalduste juures.</w:t>
      </w:r>
      <w:r w:rsidR="0038132E">
        <w:t xml:space="preserve"> </w:t>
      </w:r>
      <w:r w:rsidR="00E52A92">
        <w:t xml:space="preserve">Algselt on katse loodud </w:t>
      </w:r>
      <w:r w:rsidR="00964DE1">
        <w:t xml:space="preserve">savipinnastele ja </w:t>
      </w:r>
      <w:proofErr w:type="spellStart"/>
      <w:r w:rsidR="00E52A92">
        <w:t>hüdrotehnikaehitiste</w:t>
      </w:r>
      <w:proofErr w:type="spellEnd"/>
      <w:r w:rsidR="00E52A92">
        <w:t xml:space="preserve"> (tammide) tihendamise kontrolliks.</w:t>
      </w:r>
      <w:r w:rsidR="00AD0D1E">
        <w:t xml:space="preserve"> Test on standardiseeritud</w:t>
      </w:r>
      <w:r w:rsidR="00BA29F5">
        <w:t xml:space="preserve"> (1958)</w:t>
      </w:r>
      <w:r w:rsidR="00AD0D1E">
        <w:t xml:space="preserve">, </w:t>
      </w:r>
      <w:r w:rsidR="0050544D">
        <w:t xml:space="preserve">ASTM D698 ja AASHTO T99 </w:t>
      </w:r>
      <w:r w:rsidR="00FF104D">
        <w:t>(</w:t>
      </w:r>
      <w:r w:rsidR="00FF104D" w:rsidRPr="003122DB">
        <w:rPr>
          <w:i/>
          <w:iCs/>
        </w:rPr>
        <w:t xml:space="preserve">10 cm diameetriga vormis tihendatakse materjal kolmes kihis </w:t>
      </w:r>
      <w:r w:rsidR="00566CF7" w:rsidRPr="003122DB">
        <w:rPr>
          <w:i/>
          <w:iCs/>
        </w:rPr>
        <w:t>2,5 kg haamri</w:t>
      </w:r>
      <w:r w:rsidR="00084433" w:rsidRPr="003122DB">
        <w:rPr>
          <w:i/>
          <w:iCs/>
        </w:rPr>
        <w:t xml:space="preserve"> 25 löögi</w:t>
      </w:r>
      <w:r w:rsidR="00566CF7" w:rsidRPr="003122DB">
        <w:rPr>
          <w:i/>
          <w:iCs/>
        </w:rPr>
        <w:t>ga 30,5 cm kõrguselt</w:t>
      </w:r>
      <w:r w:rsidR="00ED50EA">
        <w:t>)</w:t>
      </w:r>
      <w:r w:rsidR="00566CF7">
        <w:t xml:space="preserve"> </w:t>
      </w:r>
      <w:r w:rsidR="0050544D">
        <w:t xml:space="preserve">ning modifitseeritud </w:t>
      </w:r>
      <w:proofErr w:type="spellStart"/>
      <w:r w:rsidR="0050544D">
        <w:t>Proctor</w:t>
      </w:r>
      <w:proofErr w:type="spellEnd"/>
      <w:r w:rsidR="0050544D">
        <w:t xml:space="preserve">, mis tugineb </w:t>
      </w:r>
      <w:r w:rsidR="00D27D25">
        <w:t>suurematel koormustel, ASTM D1557 ja AASHTO T180-D</w:t>
      </w:r>
      <w:r w:rsidR="00ED50EA">
        <w:t xml:space="preserve"> (</w:t>
      </w:r>
      <w:r w:rsidR="0071285E" w:rsidRPr="003122DB">
        <w:rPr>
          <w:i/>
          <w:iCs/>
        </w:rPr>
        <w:t xml:space="preserve">10 või 15 cm vormis, </w:t>
      </w:r>
      <w:r w:rsidR="001161B4" w:rsidRPr="003122DB">
        <w:rPr>
          <w:i/>
          <w:iCs/>
        </w:rPr>
        <w:t>tihendamine viies kihis</w:t>
      </w:r>
      <w:r w:rsidR="0071285E" w:rsidRPr="003122DB">
        <w:rPr>
          <w:i/>
          <w:iCs/>
        </w:rPr>
        <w:t>, haamer 4,5 kg ja langemiskõrgus 45 cm</w:t>
      </w:r>
      <w:r w:rsidR="0086124B" w:rsidRPr="003122DB">
        <w:rPr>
          <w:i/>
          <w:iCs/>
        </w:rPr>
        <w:t xml:space="preserve"> – 10 cm vormi puhul 25 lööki kihile, 15 cm vormis 56 lööki kihile</w:t>
      </w:r>
      <w:r w:rsidR="0086124B">
        <w:t>)</w:t>
      </w:r>
      <w:r w:rsidR="00D27D25">
        <w:t>.</w:t>
      </w:r>
      <w:r w:rsidR="00010B40">
        <w:t xml:space="preserve"> Testi omapära – kuna test on loodud savipinnastele, ei sobi see </w:t>
      </w:r>
      <w:r w:rsidR="009F2F39">
        <w:t xml:space="preserve">pehmemast kivimaterjalist teralistele segudele, sest haamrilöökidega muudetakse materjali teralist koostist </w:t>
      </w:r>
      <w:r w:rsidR="001B62B4">
        <w:t>nii palju, et muutuvad materjali omadused</w:t>
      </w:r>
      <w:r w:rsidR="009F2F39">
        <w:t>.</w:t>
      </w:r>
    </w:p>
    <w:p w14:paraId="65AA5102" w14:textId="4E3A4912" w:rsidR="00110384" w:rsidRDefault="00110384" w:rsidP="00883459">
      <w:pPr>
        <w:pStyle w:val="ListParagraph"/>
        <w:numPr>
          <w:ilvl w:val="0"/>
          <w:numId w:val="2"/>
        </w:numPr>
      </w:pPr>
      <w:r w:rsidRPr="000E16E6">
        <w:rPr>
          <w:b/>
          <w:bCs/>
        </w:rPr>
        <w:t xml:space="preserve">Teraliste materjalide puhul </w:t>
      </w:r>
      <w:r w:rsidR="002949F6" w:rsidRPr="000E16E6">
        <w:rPr>
          <w:b/>
          <w:bCs/>
        </w:rPr>
        <w:t xml:space="preserve">kasutatakse </w:t>
      </w:r>
      <w:r w:rsidR="006B0D1C" w:rsidRPr="000E16E6">
        <w:rPr>
          <w:b/>
          <w:bCs/>
        </w:rPr>
        <w:t>alternatiivseid tihendustehnoloogiaid</w:t>
      </w:r>
      <w:r w:rsidR="006B0D1C" w:rsidRPr="000E16E6">
        <w:t xml:space="preserve"> ka laboratoorselt – </w:t>
      </w:r>
      <w:proofErr w:type="spellStart"/>
      <w:r w:rsidR="006B0D1C" w:rsidRPr="000E16E6">
        <w:t>güraatortihendust</w:t>
      </w:r>
      <w:proofErr w:type="spellEnd"/>
      <w:r w:rsidR="006B0D1C" w:rsidRPr="000E16E6">
        <w:t xml:space="preserve"> ja </w:t>
      </w:r>
      <w:proofErr w:type="spellStart"/>
      <w:r w:rsidR="006B0D1C" w:rsidRPr="000E16E6">
        <w:t>vibrotihendust</w:t>
      </w:r>
      <w:proofErr w:type="spellEnd"/>
      <w:r w:rsidR="006B0D1C" w:rsidRPr="000E16E6">
        <w:t xml:space="preserve">, nende mõju materjalile on oluliselt lähedasem </w:t>
      </w:r>
      <w:r w:rsidR="00322CCA" w:rsidRPr="000E16E6">
        <w:t xml:space="preserve">ehitusprotsessis kasutatavale tehnikale </w:t>
      </w:r>
      <w:r w:rsidR="00D56F02" w:rsidRPr="000E16E6">
        <w:t>(</w:t>
      </w:r>
      <w:proofErr w:type="spellStart"/>
      <w:r w:rsidR="00D56F02" w:rsidRPr="000E16E6">
        <w:t>vibrorull</w:t>
      </w:r>
      <w:proofErr w:type="spellEnd"/>
      <w:r w:rsidR="00D56F02" w:rsidRPr="000E16E6">
        <w:t xml:space="preserve">, </w:t>
      </w:r>
      <w:proofErr w:type="spellStart"/>
      <w:r w:rsidR="00D56F02" w:rsidRPr="000E16E6">
        <w:t>vibroplaat</w:t>
      </w:r>
      <w:proofErr w:type="spellEnd"/>
      <w:r w:rsidR="00D56F02" w:rsidRPr="000E16E6">
        <w:t xml:space="preserve">) </w:t>
      </w:r>
      <w:r w:rsidR="00322CCA" w:rsidRPr="000E16E6">
        <w:t>ning saavutatavad tihendusnäitajad võrreldavad</w:t>
      </w:r>
      <w:r w:rsidR="0084747E">
        <w:t xml:space="preserve">. </w:t>
      </w:r>
      <w:proofErr w:type="spellStart"/>
      <w:r w:rsidR="0084747E">
        <w:t>Vibrotehnoloogia</w:t>
      </w:r>
      <w:proofErr w:type="spellEnd"/>
      <w:r w:rsidR="00E53A65">
        <w:t xml:space="preserve"> osas näiteks, </w:t>
      </w:r>
      <w:proofErr w:type="spellStart"/>
      <w:r w:rsidR="00E53A65">
        <w:t>Proctori</w:t>
      </w:r>
      <w:proofErr w:type="spellEnd"/>
      <w:r w:rsidR="00E53A65">
        <w:t xml:space="preserve"> vormis laboratoorset tihendamist on võimalik teha Matest S197N1 või analoogse seadmega (ASTM D6925</w:t>
      </w:r>
      <w:r w:rsidR="00C76350">
        <w:t xml:space="preserve">, ASTM D7229, </w:t>
      </w:r>
      <w:r w:rsidR="009F7637">
        <w:t xml:space="preserve">EVS-EN 13286-4, </w:t>
      </w:r>
      <w:r w:rsidR="004769DF">
        <w:t>EVS-</w:t>
      </w:r>
      <w:r w:rsidR="00C76350">
        <w:t>EN 12697-</w:t>
      </w:r>
      <w:r w:rsidR="004769DF">
        <w:t>9, EVS-EN 12697-</w:t>
      </w:r>
      <w:r w:rsidR="00C76350">
        <w:t>10,</w:t>
      </w:r>
      <w:r w:rsidR="004769DF">
        <w:t xml:space="preserve"> EVS-</w:t>
      </w:r>
      <w:r w:rsidR="00C76350">
        <w:t>EN 12697-3</w:t>
      </w:r>
      <w:r w:rsidR="004769DF">
        <w:t xml:space="preserve">2, EVS-EN 13266-4, BS 1924-2, BS 1377-1, BS 1377-2 </w:t>
      </w:r>
      <w:r w:rsidR="00C76350">
        <w:t>)</w:t>
      </w:r>
      <w:r w:rsidR="00322CCA" w:rsidRPr="000E16E6">
        <w:t>.</w:t>
      </w:r>
      <w:r w:rsidR="003C0087" w:rsidRPr="000E16E6">
        <w:t xml:space="preserve"> </w:t>
      </w:r>
      <w:r w:rsidR="00E11F6F" w:rsidRPr="000E16E6">
        <w:t>Ilmselt on määravaks tihendusenergia</w:t>
      </w:r>
      <w:r w:rsidR="00507B73">
        <w:t xml:space="preserve"> (</w:t>
      </w:r>
      <w:proofErr w:type="spellStart"/>
      <w:r w:rsidR="00507B73">
        <w:t>InfraRYL</w:t>
      </w:r>
      <w:proofErr w:type="spellEnd"/>
      <w:r w:rsidR="00507B73">
        <w:t xml:space="preserve">: </w:t>
      </w:r>
      <w:r w:rsidR="00F51677">
        <w:t>2,56...2,80 MJ/m</w:t>
      </w:r>
      <w:r w:rsidR="00F51677" w:rsidRPr="00F51677">
        <w:rPr>
          <w:vertAlign w:val="superscript"/>
        </w:rPr>
        <w:t>3</w:t>
      </w:r>
      <w:r w:rsidR="00F51677">
        <w:t>)</w:t>
      </w:r>
      <w:r w:rsidR="00E11F6F" w:rsidRPr="000E16E6">
        <w:t xml:space="preserve">. </w:t>
      </w:r>
      <w:r w:rsidR="003C0087" w:rsidRPr="000E16E6">
        <w:t xml:space="preserve">Tõenäoliselt </w:t>
      </w:r>
      <w:proofErr w:type="spellStart"/>
      <w:r w:rsidR="003C0087" w:rsidRPr="000E16E6">
        <w:t>kristalliinse</w:t>
      </w:r>
      <w:proofErr w:type="spellEnd"/>
      <w:r w:rsidR="003C0087" w:rsidRPr="000E16E6">
        <w:t xml:space="preserve"> päritoluga kivimaterjalidel (tardkivimid </w:t>
      </w:r>
      <w:r w:rsidR="003A07E6" w:rsidRPr="000E16E6">
        <w:t>-</w:t>
      </w:r>
      <w:r w:rsidR="003C0087" w:rsidRPr="000E16E6">
        <w:t xml:space="preserve"> graniit ja moondekivimid </w:t>
      </w:r>
      <w:r w:rsidR="003A07E6" w:rsidRPr="000E16E6">
        <w:t>-</w:t>
      </w:r>
      <w:r w:rsidR="003C0087" w:rsidRPr="000E16E6">
        <w:t xml:space="preserve"> gneiss) ei ole see erisus laboratoorses tihendustehnoloogias märkimisväärne, küll aga oluline paeki</w:t>
      </w:r>
      <w:r w:rsidR="007A7666">
        <w:t>vitoodet</w:t>
      </w:r>
      <w:r w:rsidR="003C0087" w:rsidRPr="000E16E6">
        <w:t>el.</w:t>
      </w:r>
      <w:r w:rsidR="00054E3F" w:rsidRPr="000E16E6">
        <w:t xml:space="preserve"> Paraku on reeglina igale poole tihendus</w:t>
      </w:r>
      <w:r w:rsidR="00E72780" w:rsidRPr="000E16E6">
        <w:t xml:space="preserve">kontrolli nõuetena sisse kirjutatud </w:t>
      </w:r>
      <w:proofErr w:type="spellStart"/>
      <w:r w:rsidR="00E72780" w:rsidRPr="000E16E6">
        <w:t>Proctor</w:t>
      </w:r>
      <w:proofErr w:type="spellEnd"/>
      <w:r w:rsidR="00765D5A">
        <w:t xml:space="preserve"> (ja siin pole vahet kas standardne või modifitseeritud meetod</w:t>
      </w:r>
      <w:r w:rsidR="00BF6398">
        <w:t xml:space="preserve"> – kuigi, </w:t>
      </w:r>
      <w:r w:rsidR="009F7637">
        <w:t xml:space="preserve">reaalselt on </w:t>
      </w:r>
      <w:r w:rsidR="00BF6398">
        <w:t>vahe olemas ja ulatus sõltub konkreetsest materjalist</w:t>
      </w:r>
      <w:r w:rsidR="00765D5A">
        <w:t>)</w:t>
      </w:r>
      <w:r w:rsidR="00E72780" w:rsidRPr="000E16E6">
        <w:t>.</w:t>
      </w:r>
    </w:p>
    <w:p w14:paraId="4A44C0DB" w14:textId="469CE989" w:rsidR="0033183B" w:rsidRPr="000E16E6" w:rsidRDefault="0033183B" w:rsidP="00D5583C">
      <w:pPr>
        <w:pStyle w:val="Heading3"/>
        <w:numPr>
          <w:ilvl w:val="1"/>
          <w:numId w:val="1"/>
        </w:numPr>
      </w:pPr>
      <w:bookmarkStart w:id="10" w:name="_Toc227939352"/>
      <w:r>
        <w:t>Välikontroll</w:t>
      </w:r>
      <w:r w:rsidR="00C75020">
        <w:t xml:space="preserve"> - aluspõhimõtted</w:t>
      </w:r>
      <w:bookmarkEnd w:id="10"/>
    </w:p>
    <w:p w14:paraId="2F93C844" w14:textId="0E9A66FB" w:rsidR="0065453B" w:rsidRPr="000E16E6" w:rsidRDefault="0065453B" w:rsidP="0065453B">
      <w:pPr>
        <w:pStyle w:val="ListParagraph"/>
        <w:numPr>
          <w:ilvl w:val="0"/>
          <w:numId w:val="2"/>
        </w:numPr>
      </w:pPr>
      <w:r w:rsidRPr="000E16E6">
        <w:rPr>
          <w:b/>
          <w:bCs/>
        </w:rPr>
        <w:t>Pinge konstruktsioonikihis</w:t>
      </w:r>
      <w:r w:rsidRPr="000E16E6">
        <w:t xml:space="preserve"> - teekonstruktsioonis mõjub katte pinnale raskesõiduki ratas pingega, mis on lähedane rehvisurvega. Iga konstruktsioonikiht jagab koormuse suuremale pinnale ulatuses, mis sõltub materjali omadustest ja kihipaksusest</w:t>
      </w:r>
      <w:r w:rsidR="00B9130D">
        <w:t xml:space="preserve"> (seotud kihid jagavad koormuse oluliselt laiemale pinnale)</w:t>
      </w:r>
      <w:r w:rsidRPr="000E16E6">
        <w:t xml:space="preserve">. Kuigi igale järgnevale kihile lisandub ka konstruktsiooni </w:t>
      </w:r>
      <w:r w:rsidRPr="000E16E6">
        <w:lastRenderedPageBreak/>
        <w:t xml:space="preserve">ülemise osa omakaal, langeb kihis tööolukorras mõjuv pinge (staatiline + dünaamiline koormus) iga kihiga. Katend ja muldkeha </w:t>
      </w:r>
      <w:proofErr w:type="spellStart"/>
      <w:r w:rsidRPr="000E16E6">
        <w:t>dimensioneeritakse</w:t>
      </w:r>
      <w:proofErr w:type="spellEnd"/>
      <w:r w:rsidRPr="000E16E6">
        <w:t xml:space="preserve"> nii, et muldkeha taldmikuni jõudev pinge ei ületa aluspinnase vastupanuvõimet. Kõik mõõtmised tuleks teostada analoogses režiimis tööolukorraga sest vaid sel juhul on võimalik võrrelda </w:t>
      </w:r>
      <w:proofErr w:type="spellStart"/>
      <w:r w:rsidRPr="000E16E6">
        <w:t>arvutuslikke</w:t>
      </w:r>
      <w:proofErr w:type="spellEnd"/>
      <w:r w:rsidRPr="000E16E6">
        <w:t xml:space="preserve"> tulemusi tegelikult saavutatutega. Vaid juhul, kui nõutav kandevõime tase konstruktsioonikihil  ei ole kuigivõrd seotud konkreetse projektlahendusega, ei ole see aspekt </w:t>
      </w:r>
      <w:r w:rsidR="00964DE1">
        <w:t xml:space="preserve">(normitehniliselt) </w:t>
      </w:r>
      <w:r w:rsidRPr="000E16E6">
        <w:t>oluline.</w:t>
      </w:r>
    </w:p>
    <w:p w14:paraId="08C2255F" w14:textId="76246BC0" w:rsidR="001D6048" w:rsidRDefault="001D6048" w:rsidP="00883459">
      <w:pPr>
        <w:pStyle w:val="ListParagraph"/>
        <w:numPr>
          <w:ilvl w:val="0"/>
          <w:numId w:val="2"/>
        </w:numPr>
      </w:pPr>
      <w:r w:rsidRPr="000E16E6">
        <w:rPr>
          <w:b/>
          <w:bCs/>
        </w:rPr>
        <w:t xml:space="preserve">Teralistel materjalidel </w:t>
      </w:r>
      <w:r w:rsidR="00A81D39" w:rsidRPr="000E16E6">
        <w:rPr>
          <w:b/>
          <w:bCs/>
        </w:rPr>
        <w:t>sõltub mõõdetav elastsusmoodul pingest seadme talla all</w:t>
      </w:r>
      <w:r w:rsidR="00A81D39" w:rsidRPr="000E16E6">
        <w:t xml:space="preserve"> mõõtehetkel. Mida kõrgem pinge seda suurem elastsusmoodul</w:t>
      </w:r>
      <w:r w:rsidR="004D5B49" w:rsidRPr="000E16E6">
        <w:t xml:space="preserve">. Üks loogiline seletus seondub terade kontaktpinnaga, mis koormuse suurendamisel kasvab </w:t>
      </w:r>
      <w:r w:rsidR="001F2D15" w:rsidRPr="000E16E6">
        <w:t xml:space="preserve">(materjal puruneb, teravad otsad nüristuvad) </w:t>
      </w:r>
      <w:r w:rsidR="004D5B49" w:rsidRPr="000E16E6">
        <w:t>ja mille tulemusena kahaneb pinge kontaktalas</w:t>
      </w:r>
      <w:r w:rsidR="00CF7D5F" w:rsidRPr="000E16E6">
        <w:t>, millest tulenevalt kaasneb koormuse tõstmisega suhteliselt väiksem deformatsiooni kasv</w:t>
      </w:r>
      <w:r w:rsidR="004D5B49" w:rsidRPr="000E16E6">
        <w:t>.</w:t>
      </w:r>
      <w:r w:rsidR="000F4938" w:rsidRPr="000E16E6">
        <w:t xml:space="preserve"> Selline efekt on eriti terav pehmemast kivimist toodetud killustikel</w:t>
      </w:r>
      <w:r w:rsidR="00964DE1">
        <w:t xml:space="preserve"> (paekivi, </w:t>
      </w:r>
      <w:proofErr w:type="spellStart"/>
      <w:r w:rsidR="00964DE1">
        <w:t>dolokivi</w:t>
      </w:r>
      <w:proofErr w:type="spellEnd"/>
      <w:r w:rsidR="00964DE1">
        <w:t>)</w:t>
      </w:r>
      <w:r w:rsidR="000F4938" w:rsidRPr="000E16E6">
        <w:t>.</w:t>
      </w:r>
      <w:r w:rsidR="00511480" w:rsidRPr="000E16E6">
        <w:t xml:space="preserve"> </w:t>
      </w:r>
      <w:r w:rsidR="00834C47" w:rsidRPr="000E16E6">
        <w:t>Erinevate materjalide puhul on seega seosed erinevad.</w:t>
      </w:r>
    </w:p>
    <w:p w14:paraId="251BF7EF" w14:textId="4696C22B" w:rsidR="0012314F" w:rsidRDefault="002E099F" w:rsidP="00883459">
      <w:pPr>
        <w:pStyle w:val="ListParagraph"/>
        <w:numPr>
          <w:ilvl w:val="0"/>
          <w:numId w:val="2"/>
        </w:numPr>
      </w:pPr>
      <w:r>
        <w:rPr>
          <w:b/>
          <w:bCs/>
        </w:rPr>
        <w:t xml:space="preserve">Mõõtmise ajastamine – </w:t>
      </w:r>
      <w:r w:rsidRPr="002E099F">
        <w:t>tihti on juhenditesse sisse kirjutatud et sidumata kihtide mõõtmised tuleks teha tihendamisele järgneval päeval (24h).</w:t>
      </w:r>
      <w:r>
        <w:t xml:space="preserve"> </w:t>
      </w:r>
      <w:r w:rsidR="00B40757">
        <w:t>Kogemuslikult saab väita, et mida suurem on peenosiste sisaldus, seda suurem on ka mõõtmistulemuste ka</w:t>
      </w:r>
      <w:r w:rsidR="00CA6FC8">
        <w:t xml:space="preserve">sv, </w:t>
      </w:r>
      <w:r w:rsidR="00D56DC3">
        <w:t xml:space="preserve">optimaalne tihendusaegne niiskus kaob ja tekivad teist liiki sidemed, </w:t>
      </w:r>
      <w:r w:rsidR="00B84BA1">
        <w:t>nagu savi paakumine.</w:t>
      </w:r>
    </w:p>
    <w:p w14:paraId="6EBD1D7B" w14:textId="1BABA185" w:rsidR="00413C06" w:rsidRDefault="00413C06" w:rsidP="00883459">
      <w:pPr>
        <w:pStyle w:val="ListParagraph"/>
        <w:numPr>
          <w:ilvl w:val="0"/>
          <w:numId w:val="2"/>
        </w:numPr>
      </w:pPr>
      <w:r>
        <w:rPr>
          <w:b/>
          <w:bCs/>
        </w:rPr>
        <w:t xml:space="preserve">Iga konstruktsioonikihi mõõtmine </w:t>
      </w:r>
      <w:r w:rsidR="007D139C">
        <w:rPr>
          <w:b/>
          <w:bCs/>
        </w:rPr>
        <w:t>–</w:t>
      </w:r>
      <w:r>
        <w:t xml:space="preserve"> </w:t>
      </w:r>
      <w:r w:rsidR="007D139C">
        <w:t xml:space="preserve">annab võimaluse probleemide korral neid lahendada probleemi allikale lähemal, see </w:t>
      </w:r>
      <w:r w:rsidR="00DB6632">
        <w:t xml:space="preserve">võimaldab tervikliku konstruktsiooni nõutud parameetrid tagada odavaimal viisil </w:t>
      </w:r>
      <w:r w:rsidR="009847C3">
        <w:t>–</w:t>
      </w:r>
      <w:r w:rsidR="00DB6632">
        <w:t xml:space="preserve"> </w:t>
      </w:r>
      <w:r w:rsidR="009847C3">
        <w:t>odavamate materjalidega.</w:t>
      </w:r>
    </w:p>
    <w:p w14:paraId="54C55907" w14:textId="5D0BCD7E" w:rsidR="001510FE" w:rsidRPr="002E099F" w:rsidRDefault="00764D91" w:rsidP="00883459">
      <w:pPr>
        <w:pStyle w:val="ListParagraph"/>
        <w:numPr>
          <w:ilvl w:val="0"/>
          <w:numId w:val="2"/>
        </w:numPr>
      </w:pPr>
      <w:r>
        <w:rPr>
          <w:b/>
          <w:bCs/>
        </w:rPr>
        <w:t>Vee tase mõõtehetkel –</w:t>
      </w:r>
      <w:r>
        <w:t xml:space="preserve"> reeglina ei tohi veetase ulatuda mõõteseadme mõjusügavusse</w:t>
      </w:r>
      <w:r w:rsidR="00553CD4">
        <w:t>.</w:t>
      </w:r>
    </w:p>
    <w:p w14:paraId="74D818B6" w14:textId="77777777" w:rsidR="00700FD1" w:rsidRDefault="00700FD1">
      <w:pPr>
        <w:rPr>
          <w:rFonts w:eastAsiaTheme="majorEastAsia" w:cstheme="majorBidi"/>
          <w:color w:val="0F4761" w:themeColor="accent1" w:themeShade="BF"/>
          <w:sz w:val="28"/>
          <w:szCs w:val="28"/>
        </w:rPr>
      </w:pPr>
      <w:r>
        <w:br w:type="page"/>
      </w:r>
    </w:p>
    <w:p w14:paraId="03F015F3" w14:textId="74F4F7EC" w:rsidR="00D55342" w:rsidRPr="000E16E6" w:rsidRDefault="00D55342" w:rsidP="00D5583C">
      <w:pPr>
        <w:pStyle w:val="Heading3"/>
        <w:numPr>
          <w:ilvl w:val="1"/>
          <w:numId w:val="1"/>
        </w:numPr>
      </w:pPr>
      <w:bookmarkStart w:id="11" w:name="_Toc227939353"/>
      <w:r>
        <w:lastRenderedPageBreak/>
        <w:t>Nõuded kvaliteedile</w:t>
      </w:r>
      <w:bookmarkEnd w:id="11"/>
    </w:p>
    <w:p w14:paraId="15524932" w14:textId="044C05FC" w:rsidR="00B113B2" w:rsidRDefault="00B113B2" w:rsidP="004C4ED0">
      <w:pPr>
        <w:pStyle w:val="Heading4"/>
      </w:pPr>
      <w:r>
        <w:t>Eesti reglement – ehitusaegne kontroll</w:t>
      </w:r>
    </w:p>
    <w:p w14:paraId="30022909" w14:textId="4FF56C8D" w:rsidR="0018015D" w:rsidRDefault="00F90EA7" w:rsidP="00F90EA7">
      <w:pPr>
        <w:pStyle w:val="ListParagraph"/>
        <w:numPr>
          <w:ilvl w:val="0"/>
          <w:numId w:val="2"/>
        </w:numPr>
      </w:pPr>
      <w:r w:rsidRPr="000E16E6">
        <w:t xml:space="preserve">Paljudes riikides on esitatud </w:t>
      </w:r>
      <w:r w:rsidRPr="000E16E6">
        <w:rPr>
          <w:b/>
          <w:bCs/>
        </w:rPr>
        <w:t>nõuded tihendatud aluse kandevõimele</w:t>
      </w:r>
      <w:r w:rsidRPr="000E16E6">
        <w:t xml:space="preserve"> – see on loogiline viimasele (või ka eelviimasele) sidumata kihile. Seotud kihtidele võib nõudeid kehtestada, kuid nende täitmise kontroll on komplitseeritud ja pigem </w:t>
      </w:r>
      <w:proofErr w:type="spellStart"/>
      <w:r w:rsidRPr="000E16E6">
        <w:t>tagantjär</w:t>
      </w:r>
      <w:r w:rsidR="00F223FD">
        <w:t>gs</w:t>
      </w:r>
      <w:r w:rsidRPr="000E16E6">
        <w:t>e</w:t>
      </w:r>
      <w:proofErr w:type="spellEnd"/>
      <w:r w:rsidRPr="000E16E6">
        <w:t xml:space="preserve"> tarkuse funktsioonis</w:t>
      </w:r>
      <w:r w:rsidR="00F61073">
        <w:t xml:space="preserve"> (</w:t>
      </w:r>
      <w:r w:rsidR="006E67C8">
        <w:t>põhjus – seotud kihtide kandevõime sõltub temperatuurist)</w:t>
      </w:r>
      <w:r w:rsidRPr="000E16E6">
        <w:t xml:space="preserve">. Riikides, kus kasutatakse katendikatalooge, aga suures osas ka tüüpkatendite puhul, on aluskonstruktsiooni kandevõime fikseeritud kas ühe või erinevate koormusklasside puhul </w:t>
      </w:r>
      <w:r w:rsidR="00543646">
        <w:t xml:space="preserve">kahe </w:t>
      </w:r>
      <w:r w:rsidRPr="000E16E6">
        <w:t xml:space="preserve">kuni nelja </w:t>
      </w:r>
      <w:r w:rsidR="00B57E80">
        <w:t xml:space="preserve">(n: UK) </w:t>
      </w:r>
      <w:r w:rsidRPr="000E16E6">
        <w:t xml:space="preserve">erineva tasemena ning tegelikust eeldatud koormusest (miljonid normteljed katendi kasutusea jooksul) tulenevalt arvutatakse või määratakse asfaldikihtide paksused. </w:t>
      </w:r>
      <w:r w:rsidR="00C7084A" w:rsidRPr="000E16E6">
        <w:t xml:space="preserve">Eestis on </w:t>
      </w:r>
      <w:r w:rsidR="002138E1" w:rsidRPr="000E16E6">
        <w:t xml:space="preserve">muuhulgas kandevõimenõue </w:t>
      </w:r>
      <w:r w:rsidR="00366E6F" w:rsidRPr="000E16E6">
        <w:t>killustik</w:t>
      </w:r>
      <w:r w:rsidR="002138E1" w:rsidRPr="000E16E6">
        <w:t xml:space="preserve">alusel plaatkoormuskatsega mõõdetuna </w:t>
      </w:r>
      <w:r w:rsidR="00242FAC" w:rsidRPr="000E16E6">
        <w:t>E</w:t>
      </w:r>
      <w:r w:rsidR="00242FAC" w:rsidRPr="000E16E6">
        <w:rPr>
          <w:vertAlign w:val="subscript"/>
        </w:rPr>
        <w:t>V2</w:t>
      </w:r>
      <w:r w:rsidR="00242FAC" w:rsidRPr="000E16E6">
        <w:t xml:space="preserve"> ≥</w:t>
      </w:r>
      <w:r w:rsidR="002138E1" w:rsidRPr="000E16E6">
        <w:t xml:space="preserve">150 </w:t>
      </w:r>
      <w:proofErr w:type="spellStart"/>
      <w:r w:rsidR="002138E1" w:rsidRPr="000E16E6">
        <w:t>MPa</w:t>
      </w:r>
      <w:proofErr w:type="spellEnd"/>
      <w:r w:rsidR="00366E6F" w:rsidRPr="000E16E6">
        <w:t xml:space="preserve"> – ilmselt kopeerituna Saksa</w:t>
      </w:r>
      <w:r w:rsidR="00270959" w:rsidRPr="000E16E6">
        <w:t xml:space="preserve"> katendikataloogist, kuid arvestamata Saksa </w:t>
      </w:r>
      <w:r w:rsidR="004407A1">
        <w:t>külmakaitsekihi</w:t>
      </w:r>
      <w:r w:rsidR="00270959" w:rsidRPr="000E16E6">
        <w:t xml:space="preserve"> materjale</w:t>
      </w:r>
      <w:r w:rsidR="002C28C4">
        <w:t xml:space="preserve"> (kruusased materjalid, </w:t>
      </w:r>
      <w:r w:rsidR="007A7666">
        <w:t xml:space="preserve">optimaalse </w:t>
      </w:r>
      <w:proofErr w:type="spellStart"/>
      <w:r w:rsidR="007A7666">
        <w:t>terastikulise</w:t>
      </w:r>
      <w:proofErr w:type="spellEnd"/>
      <w:r w:rsidR="007A7666">
        <w:t xml:space="preserve"> koostisega </w:t>
      </w:r>
      <w:r w:rsidR="002C28C4">
        <w:t xml:space="preserve">liiva-killustiku segud aga ka </w:t>
      </w:r>
      <w:r w:rsidR="00AE4A78">
        <w:t>taaskasutatavad tööstusjäägid)</w:t>
      </w:r>
      <w:r w:rsidR="00270959" w:rsidRPr="000E16E6">
        <w:t xml:space="preserve"> ja nõudeid aluspinnasele või muldkehale (45 </w:t>
      </w:r>
      <w:proofErr w:type="spellStart"/>
      <w:r w:rsidR="00270959" w:rsidRPr="000E16E6">
        <w:t>MPa</w:t>
      </w:r>
      <w:proofErr w:type="spellEnd"/>
      <w:r w:rsidR="00270959" w:rsidRPr="000E16E6">
        <w:t>)</w:t>
      </w:r>
      <w:r w:rsidR="004A013E" w:rsidRPr="000E16E6">
        <w:t xml:space="preserve"> </w:t>
      </w:r>
      <w:r w:rsidR="0008235F" w:rsidRPr="000E16E6">
        <w:t>– nõuded muldkehale on fikseeritud kontrolliprotseduurides viisil</w:t>
      </w:r>
      <w:r w:rsidR="00C63958" w:rsidRPr="000E16E6">
        <w:t xml:space="preserve"> (E</w:t>
      </w:r>
      <w:r w:rsidR="00706B75" w:rsidRPr="000E16E6">
        <w:rPr>
          <w:vertAlign w:val="subscript"/>
        </w:rPr>
        <w:t>V</w:t>
      </w:r>
      <w:r w:rsidR="00C63958" w:rsidRPr="000E16E6">
        <w:rPr>
          <w:vertAlign w:val="subscript"/>
        </w:rPr>
        <w:t>2</w:t>
      </w:r>
      <w:r w:rsidR="00C63958" w:rsidRPr="000E16E6">
        <w:t xml:space="preserve"> </w:t>
      </w:r>
      <w:r w:rsidR="00794599" w:rsidRPr="000E16E6">
        <w:t>≥</w:t>
      </w:r>
      <w:r w:rsidR="00C63958" w:rsidRPr="000E16E6">
        <w:t xml:space="preserve">100 </w:t>
      </w:r>
      <w:proofErr w:type="spellStart"/>
      <w:r w:rsidR="00C63958" w:rsidRPr="000E16E6">
        <w:t>MPa</w:t>
      </w:r>
      <w:proofErr w:type="spellEnd"/>
      <w:r w:rsidR="00C63958" w:rsidRPr="000E16E6">
        <w:t>)</w:t>
      </w:r>
      <w:r w:rsidR="0008235F" w:rsidRPr="000E16E6">
        <w:t>, mida tegelikult ei kontrollita</w:t>
      </w:r>
      <w:r w:rsidR="00C63958" w:rsidRPr="000E16E6">
        <w:t xml:space="preserve"> ja mida meie pinnastel/konstruktsioonidel sisuliselt ei ole võimalik saavutada</w:t>
      </w:r>
      <w:r w:rsidR="00A12AEC" w:rsidRPr="000E16E6">
        <w:t xml:space="preserve"> – Tehnokeskuse uuringus </w:t>
      </w:r>
      <w:r w:rsidR="00602F00" w:rsidRPr="000E16E6">
        <w:t xml:space="preserve">(2017) </w:t>
      </w:r>
      <w:r w:rsidR="00A12AEC" w:rsidRPr="000E16E6">
        <w:t>on sa</w:t>
      </w:r>
      <w:r w:rsidR="00820753" w:rsidRPr="000E16E6">
        <w:t xml:space="preserve">mas kirjas, et sellist </w:t>
      </w:r>
      <w:r w:rsidR="007F40F7">
        <w:t xml:space="preserve">aluselt nõutud </w:t>
      </w:r>
      <w:r w:rsidR="00EF2DD6" w:rsidRPr="000E16E6">
        <w:t xml:space="preserve">(150 </w:t>
      </w:r>
      <w:proofErr w:type="spellStart"/>
      <w:r w:rsidR="00EF2DD6" w:rsidRPr="000E16E6">
        <w:t>MPa</w:t>
      </w:r>
      <w:proofErr w:type="spellEnd"/>
      <w:r w:rsidR="00EF2DD6" w:rsidRPr="000E16E6">
        <w:t xml:space="preserve">) </w:t>
      </w:r>
      <w:r w:rsidR="00820753" w:rsidRPr="000E16E6">
        <w:t>tulemust on võimalik saavutada vaid kruusadel</w:t>
      </w:r>
      <w:r w:rsidR="00333A38" w:rsidRPr="000E16E6">
        <w:t xml:space="preserve"> ja optimaalse koostisega killustikel</w:t>
      </w:r>
      <w:r w:rsidR="00820753" w:rsidRPr="000E16E6">
        <w:t xml:space="preserve">, mille </w:t>
      </w:r>
      <w:proofErr w:type="spellStart"/>
      <w:r w:rsidR="00820753" w:rsidRPr="000E16E6">
        <w:t>Cu</w:t>
      </w:r>
      <w:proofErr w:type="spellEnd"/>
      <w:r w:rsidR="00820753" w:rsidRPr="000E16E6">
        <w:t>&gt;6.</w:t>
      </w:r>
      <w:r w:rsidR="00217FC0" w:rsidRPr="000E16E6">
        <w:t xml:space="preserve"> Mis tähendab, et nõuded on sätestatud valikuliselt, </w:t>
      </w:r>
      <w:r w:rsidR="00794599" w:rsidRPr="000E16E6">
        <w:t>rakendades</w:t>
      </w:r>
      <w:r w:rsidR="00217FC0" w:rsidRPr="000E16E6">
        <w:t xml:space="preserve"> karmimad </w:t>
      </w:r>
      <w:r w:rsidR="00794599" w:rsidRPr="000E16E6">
        <w:t xml:space="preserve">võimalikud </w:t>
      </w:r>
      <w:r w:rsidR="00217FC0" w:rsidRPr="000E16E6">
        <w:t xml:space="preserve">parameetrid </w:t>
      </w:r>
      <w:r w:rsidR="00794599" w:rsidRPr="000E16E6">
        <w:t xml:space="preserve">kuid </w:t>
      </w:r>
      <w:r w:rsidR="00217FC0" w:rsidRPr="000E16E6">
        <w:t>vaatamata tervikut</w:t>
      </w:r>
      <w:r w:rsidR="00242FAC" w:rsidRPr="000E16E6">
        <w:t xml:space="preserve"> (et millises kontekstis need parameetrid mujal kasutuses)</w:t>
      </w:r>
      <w:r w:rsidR="00217FC0" w:rsidRPr="000E16E6">
        <w:t>.</w:t>
      </w:r>
      <w:r w:rsidR="003F0899" w:rsidRPr="000E16E6">
        <w:t xml:space="preserve"> Omamaised uuringud aga sisuliselt </w:t>
      </w:r>
      <w:r w:rsidR="00964DE1">
        <w:t xml:space="preserve">seni </w:t>
      </w:r>
      <w:r w:rsidR="003F0899" w:rsidRPr="000E16E6">
        <w:t>puuduvad.</w:t>
      </w:r>
    </w:p>
    <w:p w14:paraId="307111FD" w14:textId="0834E36F" w:rsidR="00371131" w:rsidRDefault="00371131" w:rsidP="00F90EA7">
      <w:pPr>
        <w:pStyle w:val="ListParagraph"/>
        <w:numPr>
          <w:ilvl w:val="0"/>
          <w:numId w:val="2"/>
        </w:numPr>
      </w:pPr>
      <w:r>
        <w:t xml:space="preserve">Kui kasutatakse teel segamisega stabiliseerimist, siis paigaldatakse korraga jagava kihi ehk aluse alakihi killustik ning </w:t>
      </w:r>
      <w:proofErr w:type="spellStart"/>
      <w:r>
        <w:t>stabimiseks</w:t>
      </w:r>
      <w:proofErr w:type="spellEnd"/>
      <w:r>
        <w:t xml:space="preserve"> vajaliku segu killustik, jagavat kihti eraldi ei tihendata ning seetõttu ei ole sellisel juhul aluse kandevõime mõõtmine võimalik. </w:t>
      </w:r>
      <w:proofErr w:type="spellStart"/>
      <w:r>
        <w:t>Stabialuse</w:t>
      </w:r>
      <w:proofErr w:type="spellEnd"/>
      <w:r>
        <w:t xml:space="preserve"> peal on mõeldav LWD seadmega mõõta pigem tihendamisele järgneva 4 ja 24 tunni järel (tuginedes Itaalia juhendile) ning kui need nõuded on täidetud, puudub vajadus laboratoorseks kontrolliks ja võib järgmise konstruktsioonikihi paigaldada.</w:t>
      </w:r>
    </w:p>
    <w:p w14:paraId="3F0AD5BE" w14:textId="328B98C8" w:rsidR="007A7E9A" w:rsidRPr="000E16E6" w:rsidRDefault="007A7E9A" w:rsidP="00F90EA7">
      <w:pPr>
        <w:pStyle w:val="ListParagraph"/>
        <w:numPr>
          <w:ilvl w:val="0"/>
          <w:numId w:val="2"/>
        </w:numPr>
      </w:pPr>
      <w:r>
        <w:t xml:space="preserve">Sillutiskatte </w:t>
      </w:r>
      <w:r w:rsidR="00E440A0">
        <w:t>all killustikalusel mõõdetav väärtus ei ole M101 puhul eristatud, siin saame kasutada asfaldi all nõutavat, kuid seda mõõdetakse ENNE sängituskihi paigaldamist.</w:t>
      </w:r>
      <w:r w:rsidR="007472AF">
        <w:t xml:space="preserve"> Hilisemaid mõõtmisi saab käsitleda vaid suhtelist väärtust näitavana, mitte absoluutväärtusena vastuvõtu ehk vastavuse tingimuse näiduna.</w:t>
      </w:r>
    </w:p>
    <w:p w14:paraId="15905A0F" w14:textId="1123DB0D" w:rsidR="00607B79" w:rsidRDefault="00491B31" w:rsidP="00F90EA7">
      <w:pPr>
        <w:pStyle w:val="ListParagraph"/>
        <w:numPr>
          <w:ilvl w:val="0"/>
          <w:numId w:val="2"/>
        </w:numPr>
      </w:pPr>
      <w:r w:rsidRPr="000E16E6">
        <w:rPr>
          <w:b/>
          <w:bCs/>
        </w:rPr>
        <w:t xml:space="preserve">Eesti normis ja juhendis ei ole </w:t>
      </w:r>
      <w:r w:rsidR="00180B64">
        <w:rPr>
          <w:b/>
          <w:bCs/>
        </w:rPr>
        <w:t>f</w:t>
      </w:r>
      <w:r w:rsidR="001020CC">
        <w:rPr>
          <w:b/>
          <w:bCs/>
        </w:rPr>
        <w:t>i</w:t>
      </w:r>
      <w:r w:rsidR="00180B64">
        <w:rPr>
          <w:b/>
          <w:bCs/>
        </w:rPr>
        <w:t xml:space="preserve">kseeritud </w:t>
      </w:r>
      <w:r w:rsidR="006A4114" w:rsidRPr="000E16E6">
        <w:rPr>
          <w:b/>
          <w:bCs/>
        </w:rPr>
        <w:t>nõut</w:t>
      </w:r>
      <w:r w:rsidR="00180B64">
        <w:rPr>
          <w:b/>
          <w:bCs/>
        </w:rPr>
        <w:t>avat</w:t>
      </w:r>
      <w:r w:rsidR="00C0682A">
        <w:rPr>
          <w:b/>
          <w:bCs/>
        </w:rPr>
        <w:t xml:space="preserve"> arvutusli</w:t>
      </w:r>
      <w:r w:rsidR="0019525E" w:rsidRPr="000E16E6">
        <w:rPr>
          <w:b/>
          <w:bCs/>
        </w:rPr>
        <w:t xml:space="preserve">ku </w:t>
      </w:r>
      <w:r w:rsidRPr="000E16E6">
        <w:rPr>
          <w:b/>
          <w:bCs/>
        </w:rPr>
        <w:t>kandevõime taset sidumata kihtidel</w:t>
      </w:r>
      <w:r w:rsidR="006A4114" w:rsidRPr="000E16E6">
        <w:t>, mistõttu M101 lähenemine, kus esitatakse mõõtetulemus</w:t>
      </w:r>
      <w:r w:rsidR="00D93329" w:rsidRPr="000E16E6">
        <w:t xml:space="preserve">e </w:t>
      </w:r>
      <w:r w:rsidR="0019525E" w:rsidRPr="000E16E6">
        <w:t xml:space="preserve">(kandevõime) </w:t>
      </w:r>
      <w:r w:rsidR="00D93329" w:rsidRPr="000E16E6">
        <w:t>nõue üheväärsena kõigile erinevatele konstruktsioonidele</w:t>
      </w:r>
      <w:r w:rsidR="008D76D8" w:rsidRPr="000E16E6">
        <w:t xml:space="preserve"> (näiteks, 170 </w:t>
      </w:r>
      <w:proofErr w:type="spellStart"/>
      <w:r w:rsidR="008D76D8" w:rsidRPr="000E16E6">
        <w:t>MPa</w:t>
      </w:r>
      <w:proofErr w:type="spellEnd"/>
      <w:r w:rsidR="008D76D8" w:rsidRPr="000E16E6">
        <w:t xml:space="preserve"> sõidutee killustikalusele)</w:t>
      </w:r>
      <w:r w:rsidR="00560BAA" w:rsidRPr="000E16E6">
        <w:t xml:space="preserve">, ei ole </w:t>
      </w:r>
      <w:r w:rsidR="00964DE1">
        <w:t xml:space="preserve">kindlasti </w:t>
      </w:r>
      <w:r w:rsidR="00560BAA" w:rsidRPr="000E16E6">
        <w:t>adekvaatne.</w:t>
      </w:r>
      <w:r w:rsidR="00FE3F6E" w:rsidRPr="000E16E6">
        <w:t xml:space="preserve"> Ka ei kannata kriitikat väide, et </w:t>
      </w:r>
      <w:r w:rsidR="00D65E80" w:rsidRPr="000E16E6">
        <w:t xml:space="preserve">määruses </w:t>
      </w:r>
      <w:r w:rsidR="00FE3F6E" w:rsidRPr="000E16E6">
        <w:t>nõutud kandevõime tase</w:t>
      </w:r>
      <w:r w:rsidR="00AC729B">
        <w:t>me</w:t>
      </w:r>
      <w:r w:rsidR="007A550B">
        <w:t>le vastab</w:t>
      </w:r>
      <w:r w:rsidR="00FE3F6E" w:rsidRPr="000E16E6">
        <w:t xml:space="preserve"> normikoha</w:t>
      </w:r>
      <w:r w:rsidR="007A550B">
        <w:t>n</w:t>
      </w:r>
      <w:r w:rsidR="00FE3F6E" w:rsidRPr="000E16E6">
        <w:t>e tihenda</w:t>
      </w:r>
      <w:r w:rsidR="007A550B">
        <w:t>tus</w:t>
      </w:r>
      <w:r w:rsidR="00FE3F6E" w:rsidRPr="000E16E6">
        <w:t>.</w:t>
      </w:r>
      <w:r w:rsidR="008C1EDD" w:rsidRPr="000E16E6">
        <w:t xml:space="preserve"> </w:t>
      </w:r>
    </w:p>
    <w:p w14:paraId="5246BC3F" w14:textId="5A751AEE" w:rsidR="00607B79" w:rsidRDefault="008C1EDD" w:rsidP="00607B79">
      <w:pPr>
        <w:pStyle w:val="ListParagraph"/>
        <w:numPr>
          <w:ilvl w:val="1"/>
          <w:numId w:val="2"/>
        </w:numPr>
      </w:pPr>
      <w:r w:rsidRPr="000E16E6">
        <w:t>Arvutuslik (KAP) tulemus ei ole mistahes seadmetega mõõdetav.</w:t>
      </w:r>
    </w:p>
    <w:p w14:paraId="13DD66D3" w14:textId="5BC8C2BA" w:rsidR="00C1327D" w:rsidRDefault="00C1327D" w:rsidP="00607B79">
      <w:pPr>
        <w:pStyle w:val="ListParagraph"/>
        <w:numPr>
          <w:ilvl w:val="1"/>
          <w:numId w:val="2"/>
        </w:numPr>
      </w:pPr>
      <w:r>
        <w:t xml:space="preserve">FWD seadmega tehakse mõõtmised valmis katte pinnal ning reeglina need täidavad nõude, KUID </w:t>
      </w:r>
      <w:r w:rsidR="00B42AA5">
        <w:t xml:space="preserve">tulemuse hajuvus on väga suur ning </w:t>
      </w:r>
      <w:r w:rsidR="004931C6">
        <w:t>võib kahelda, kas FWD tulemused (dünaamiline koormus) ikkagi on päris võrreldavaks teisendatud arvutuslikuga, mis põhineb staatilisel koormusel.</w:t>
      </w:r>
    </w:p>
    <w:p w14:paraId="5895E39A" w14:textId="4E64D3C4" w:rsidR="00607B79" w:rsidRDefault="00144ED8" w:rsidP="00607B79">
      <w:pPr>
        <w:pStyle w:val="ListParagraph"/>
        <w:numPr>
          <w:ilvl w:val="1"/>
          <w:numId w:val="2"/>
        </w:numPr>
      </w:pPr>
      <w:proofErr w:type="spellStart"/>
      <w:r>
        <w:t>TrAm</w:t>
      </w:r>
      <w:proofErr w:type="spellEnd"/>
      <w:r>
        <w:t xml:space="preserve"> kvaliteedikontrolli juhises toodud nõue </w:t>
      </w:r>
      <w:r w:rsidR="005E6889">
        <w:t>muldkehal E</w:t>
      </w:r>
      <w:r w:rsidR="004744E5" w:rsidRPr="004744E5">
        <w:rPr>
          <w:vertAlign w:val="subscript"/>
        </w:rPr>
        <w:t>V</w:t>
      </w:r>
      <w:r w:rsidR="005E6889" w:rsidRPr="004744E5">
        <w:rPr>
          <w:vertAlign w:val="subscript"/>
        </w:rPr>
        <w:t>2</w:t>
      </w:r>
      <w:r w:rsidR="005E6889">
        <w:t xml:space="preserve"> ≥100 </w:t>
      </w:r>
      <w:proofErr w:type="spellStart"/>
      <w:r w:rsidR="005E6889">
        <w:t>M</w:t>
      </w:r>
      <w:r w:rsidR="00326160">
        <w:t>P</w:t>
      </w:r>
      <w:r w:rsidR="005E6889">
        <w:t>a</w:t>
      </w:r>
      <w:proofErr w:type="spellEnd"/>
      <w:r w:rsidR="005E6889">
        <w:t xml:space="preserve"> ning E</w:t>
      </w:r>
      <w:r w:rsidR="004744E5" w:rsidRPr="004744E5">
        <w:rPr>
          <w:vertAlign w:val="subscript"/>
        </w:rPr>
        <w:t>V</w:t>
      </w:r>
      <w:r w:rsidR="005E6889" w:rsidRPr="004744E5">
        <w:rPr>
          <w:vertAlign w:val="subscript"/>
        </w:rPr>
        <w:t>2</w:t>
      </w:r>
      <w:r w:rsidR="005E6889">
        <w:t>/E</w:t>
      </w:r>
      <w:r w:rsidR="004744E5" w:rsidRPr="004744E5">
        <w:rPr>
          <w:vertAlign w:val="subscript"/>
        </w:rPr>
        <w:t>V</w:t>
      </w:r>
      <w:r w:rsidR="005E6889" w:rsidRPr="004744E5">
        <w:rPr>
          <w:vertAlign w:val="subscript"/>
        </w:rPr>
        <w:t>1</w:t>
      </w:r>
      <w:r w:rsidR="005E6889">
        <w:t xml:space="preserve">≤2,5 ei </w:t>
      </w:r>
      <w:r w:rsidR="00EE3361">
        <w:t>pruugi reaalselt olla saavutatav</w:t>
      </w:r>
      <w:r w:rsidR="004744E5">
        <w:t xml:space="preserve"> (kuskohast see nõue pärineb?)</w:t>
      </w:r>
      <w:r w:rsidR="00EE3361">
        <w:t>.</w:t>
      </w:r>
      <w:r w:rsidR="00B54981">
        <w:t xml:space="preserve"> </w:t>
      </w:r>
      <w:r w:rsidR="00BA625A">
        <w:t>Kuigi suurusjärgud E</w:t>
      </w:r>
      <w:r w:rsidR="00326160" w:rsidRPr="00326160">
        <w:rPr>
          <w:vertAlign w:val="subscript"/>
        </w:rPr>
        <w:t>V</w:t>
      </w:r>
      <w:r w:rsidR="00BA625A" w:rsidRPr="00326160">
        <w:rPr>
          <w:vertAlign w:val="subscript"/>
        </w:rPr>
        <w:t>2</w:t>
      </w:r>
      <w:r w:rsidR="00BA625A">
        <w:t xml:space="preserve"> kohta ei pruugi valed olla</w:t>
      </w:r>
      <w:r w:rsidR="00F45179">
        <w:t xml:space="preserve"> (</w:t>
      </w:r>
      <w:r w:rsidR="00107EB3">
        <w:t>kuival ajal ja süvistatult mõõtes näiteks)</w:t>
      </w:r>
      <w:r w:rsidR="00962B67">
        <w:t>.</w:t>
      </w:r>
    </w:p>
    <w:p w14:paraId="5A3C4320" w14:textId="29422E5C" w:rsidR="00491B31" w:rsidRDefault="00B54981" w:rsidP="00607B79">
      <w:pPr>
        <w:pStyle w:val="ListParagraph"/>
        <w:numPr>
          <w:ilvl w:val="1"/>
          <w:numId w:val="2"/>
        </w:numPr>
      </w:pPr>
      <w:r>
        <w:lastRenderedPageBreak/>
        <w:t xml:space="preserve">Dreenkihil (eeldatavalt liival) nõutav 65 </w:t>
      </w:r>
      <w:proofErr w:type="spellStart"/>
      <w:r>
        <w:t>M</w:t>
      </w:r>
      <w:r w:rsidR="00326160">
        <w:t>P</w:t>
      </w:r>
      <w:r>
        <w:t>a</w:t>
      </w:r>
      <w:proofErr w:type="spellEnd"/>
      <w:r>
        <w:t xml:space="preserve"> </w:t>
      </w:r>
      <w:proofErr w:type="spellStart"/>
      <w:r>
        <w:t>Inspector</w:t>
      </w:r>
      <w:proofErr w:type="spellEnd"/>
      <w:r>
        <w:t xml:space="preserve">-seadmega </w:t>
      </w:r>
      <w:r w:rsidR="004744E5">
        <w:t xml:space="preserve">(M101) </w:t>
      </w:r>
      <w:r>
        <w:t>on mõeldav</w:t>
      </w:r>
      <w:r w:rsidR="004744E5">
        <w:t xml:space="preserve"> (ilmselt tuleneb see </w:t>
      </w:r>
      <w:r w:rsidR="00964DE1">
        <w:t xml:space="preserve">väärtus </w:t>
      </w:r>
      <w:r w:rsidR="004744E5">
        <w:t>otseselt praktikast</w:t>
      </w:r>
      <w:r w:rsidR="00544C85">
        <w:t xml:space="preserve">, kuid igal juhul on </w:t>
      </w:r>
      <w:proofErr w:type="spellStart"/>
      <w:r w:rsidR="00544C85">
        <w:t>Inspectori</w:t>
      </w:r>
      <w:proofErr w:type="spellEnd"/>
      <w:r w:rsidR="00544C85">
        <w:t xml:space="preserve"> tulemus suurem kui E</w:t>
      </w:r>
      <w:r w:rsidR="00544C85" w:rsidRPr="00544C85">
        <w:rPr>
          <w:vertAlign w:val="subscript"/>
        </w:rPr>
        <w:t>V2</w:t>
      </w:r>
      <w:r>
        <w:t>, kas siit järeldub et muldkeha peab olema oluliselt tugevam?</w:t>
      </w:r>
    </w:p>
    <w:p w14:paraId="36ED5069" w14:textId="0026DFBA" w:rsidR="004312B6" w:rsidRPr="000F0E3F" w:rsidRDefault="004312B6" w:rsidP="004312B6">
      <w:pPr>
        <w:pStyle w:val="ListParagraph"/>
        <w:numPr>
          <w:ilvl w:val="1"/>
          <w:numId w:val="2"/>
        </w:numPr>
      </w:pPr>
      <w:r>
        <w:rPr>
          <w:b/>
          <w:bCs/>
        </w:rPr>
        <w:t xml:space="preserve">M101 sisaldab tabeli </w:t>
      </w:r>
      <w:r w:rsidR="00445AAC">
        <w:rPr>
          <w:b/>
          <w:bCs/>
        </w:rPr>
        <w:t>„Liivpinnasest muldkeha tihendustegur“ (M101 Lisa 6)</w:t>
      </w:r>
    </w:p>
    <w:p w14:paraId="210E8ED1" w14:textId="77777777" w:rsidR="00A01889" w:rsidRDefault="00526715" w:rsidP="00A01889">
      <w:pPr>
        <w:pStyle w:val="ListParagraph"/>
        <w:keepNext/>
        <w:ind w:left="1080"/>
      </w:pPr>
      <w:r w:rsidRPr="00526715">
        <w:rPr>
          <w:noProof/>
          <w:lang w:eastAsia="et-EE"/>
        </w:rPr>
        <w:drawing>
          <wp:inline distT="0" distB="0" distL="0" distR="0" wp14:anchorId="5BE7CB0E" wp14:editId="243E1141">
            <wp:extent cx="4108790" cy="2111023"/>
            <wp:effectExtent l="0" t="0" r="6350" b="3810"/>
            <wp:docPr id="1413209692"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09692" name="Picture 1" descr="A table with numbers and symbols&#10;&#10;Description automatically generated"/>
                    <pic:cNvPicPr/>
                  </pic:nvPicPr>
                  <pic:blipFill>
                    <a:blip r:embed="rId25"/>
                    <a:stretch>
                      <a:fillRect/>
                    </a:stretch>
                  </pic:blipFill>
                  <pic:spPr>
                    <a:xfrm>
                      <a:off x="0" y="0"/>
                      <a:ext cx="4213376" cy="2164757"/>
                    </a:xfrm>
                    <a:prstGeom prst="rect">
                      <a:avLst/>
                    </a:prstGeom>
                  </pic:spPr>
                </pic:pic>
              </a:graphicData>
            </a:graphic>
          </wp:inline>
        </w:drawing>
      </w:r>
    </w:p>
    <w:p w14:paraId="1835C27F" w14:textId="0C76ACC2" w:rsidR="000F0E3F" w:rsidRDefault="00A01889" w:rsidP="00A01889">
      <w:pPr>
        <w:pStyle w:val="Caption"/>
      </w:pPr>
      <w:r>
        <w:t xml:space="preserve">Tabel </w:t>
      </w:r>
      <w:r>
        <w:fldChar w:fldCharType="begin"/>
      </w:r>
      <w:r>
        <w:instrText xml:space="preserve"> SEQ Tabel \* ARABIC </w:instrText>
      </w:r>
      <w:r>
        <w:fldChar w:fldCharType="separate"/>
      </w:r>
      <w:r w:rsidR="00944263">
        <w:rPr>
          <w:noProof/>
        </w:rPr>
        <w:t>8</w:t>
      </w:r>
      <w:r>
        <w:fldChar w:fldCharType="end"/>
      </w:r>
      <w:r>
        <w:t>. Tihendusnõuded M101 lisas</w:t>
      </w:r>
    </w:p>
    <w:p w14:paraId="4D2F4B28" w14:textId="1217C738" w:rsidR="001064AB" w:rsidRDefault="001064AB" w:rsidP="000F0E3F">
      <w:pPr>
        <w:pStyle w:val="ListParagraph"/>
        <w:ind w:left="1080"/>
      </w:pPr>
      <w:r>
        <w:t xml:space="preserve">Tabel kehtib </w:t>
      </w:r>
      <w:r w:rsidRPr="000668C7">
        <w:rPr>
          <w:b/>
          <w:bCs/>
        </w:rPr>
        <w:t>AINULT liivpinnastest muldkehade suhtes</w:t>
      </w:r>
      <w:r>
        <w:t xml:space="preserve">, seega see ei laiene </w:t>
      </w:r>
      <w:r w:rsidR="003B7C6D">
        <w:t>muldkehadele, mis ei ole ehitatud liivpinnasest. Lisaks sisaldab see mitmeid probleeme ehk määramatusi:</w:t>
      </w:r>
    </w:p>
    <w:p w14:paraId="3DD2468A" w14:textId="0F101D5A" w:rsidR="0026212E" w:rsidRDefault="00EE078B" w:rsidP="003B7C6D">
      <w:pPr>
        <w:pStyle w:val="ListParagraph"/>
        <w:numPr>
          <w:ilvl w:val="0"/>
          <w:numId w:val="6"/>
        </w:numPr>
        <w:rPr>
          <w:sz w:val="20"/>
          <w:szCs w:val="20"/>
        </w:rPr>
      </w:pPr>
      <w:r>
        <w:rPr>
          <w:sz w:val="20"/>
          <w:szCs w:val="20"/>
        </w:rPr>
        <w:t>Tabelis on viidatud standard-</w:t>
      </w:r>
      <w:proofErr w:type="spellStart"/>
      <w:r>
        <w:rPr>
          <w:sz w:val="20"/>
          <w:szCs w:val="20"/>
        </w:rPr>
        <w:t>Proctori</w:t>
      </w:r>
      <w:proofErr w:type="spellEnd"/>
      <w:r>
        <w:rPr>
          <w:sz w:val="20"/>
          <w:szCs w:val="20"/>
        </w:rPr>
        <w:t xml:space="preserve"> katsele</w:t>
      </w:r>
      <w:r w:rsidR="005B1A3E">
        <w:rPr>
          <w:sz w:val="20"/>
          <w:szCs w:val="20"/>
        </w:rPr>
        <w:t xml:space="preserve"> (kuna puudub viide modifitseeritud katsele)</w:t>
      </w:r>
      <w:r>
        <w:rPr>
          <w:sz w:val="20"/>
          <w:szCs w:val="20"/>
        </w:rPr>
        <w:t xml:space="preserve">, Soome juhistes on aluseks modifitseeritud </w:t>
      </w:r>
      <w:proofErr w:type="spellStart"/>
      <w:r>
        <w:rPr>
          <w:sz w:val="20"/>
          <w:szCs w:val="20"/>
        </w:rPr>
        <w:t>Proctor</w:t>
      </w:r>
      <w:proofErr w:type="spellEnd"/>
      <w:r w:rsidR="00C26A89">
        <w:rPr>
          <w:sz w:val="20"/>
          <w:szCs w:val="20"/>
        </w:rPr>
        <w:t>. Hinnanguliselt on sam</w:t>
      </w:r>
      <w:r w:rsidR="007E0053">
        <w:rPr>
          <w:sz w:val="20"/>
          <w:szCs w:val="20"/>
        </w:rPr>
        <w:t xml:space="preserve">a tihendusolukorra tegur </w:t>
      </w:r>
      <w:r w:rsidR="007B184D">
        <w:rPr>
          <w:sz w:val="20"/>
          <w:szCs w:val="20"/>
        </w:rPr>
        <w:t>standardkatsena 3%</w:t>
      </w:r>
      <w:r w:rsidR="00E0099E">
        <w:rPr>
          <w:sz w:val="20"/>
          <w:szCs w:val="20"/>
        </w:rPr>
        <w:t>-</w:t>
      </w:r>
      <w:r w:rsidR="007B184D">
        <w:rPr>
          <w:sz w:val="20"/>
          <w:szCs w:val="20"/>
        </w:rPr>
        <w:t xml:space="preserve">ühikut kõrgem kui modifitseeritud </w:t>
      </w:r>
      <w:proofErr w:type="spellStart"/>
      <w:r w:rsidR="007B184D">
        <w:rPr>
          <w:sz w:val="20"/>
          <w:szCs w:val="20"/>
        </w:rPr>
        <w:t>Proctori</w:t>
      </w:r>
      <w:proofErr w:type="spellEnd"/>
      <w:r w:rsidR="007B184D">
        <w:rPr>
          <w:sz w:val="20"/>
          <w:szCs w:val="20"/>
        </w:rPr>
        <w:t xml:space="preserve"> suhtes</w:t>
      </w:r>
      <w:r w:rsidR="00E0099E">
        <w:rPr>
          <w:sz w:val="20"/>
          <w:szCs w:val="20"/>
        </w:rPr>
        <w:t xml:space="preserve"> (seegi sõltub </w:t>
      </w:r>
      <w:r w:rsidR="0051073C">
        <w:rPr>
          <w:sz w:val="20"/>
          <w:szCs w:val="20"/>
        </w:rPr>
        <w:t>pinnasest ja vahe võib olla kuni 6%-ühikut)</w:t>
      </w:r>
      <w:r w:rsidR="007B184D">
        <w:rPr>
          <w:sz w:val="20"/>
          <w:szCs w:val="20"/>
        </w:rPr>
        <w:t>.</w:t>
      </w:r>
    </w:p>
    <w:p w14:paraId="5070F177" w14:textId="24E5477A" w:rsidR="003B7C6D" w:rsidRPr="00985A25" w:rsidRDefault="00BD0CE4" w:rsidP="003B7C6D">
      <w:pPr>
        <w:pStyle w:val="ListParagraph"/>
        <w:numPr>
          <w:ilvl w:val="0"/>
          <w:numId w:val="6"/>
        </w:numPr>
        <w:rPr>
          <w:sz w:val="20"/>
          <w:szCs w:val="20"/>
        </w:rPr>
      </w:pPr>
      <w:proofErr w:type="spellStart"/>
      <w:r w:rsidRPr="00985A25">
        <w:rPr>
          <w:sz w:val="20"/>
          <w:szCs w:val="20"/>
        </w:rPr>
        <w:t>Klim</w:t>
      </w:r>
      <w:proofErr w:type="spellEnd"/>
      <w:r w:rsidRPr="00985A25">
        <w:rPr>
          <w:sz w:val="20"/>
          <w:szCs w:val="20"/>
        </w:rPr>
        <w:t xml:space="preserve"> M71 vastuvõtmise (2023) </w:t>
      </w:r>
      <w:r w:rsidR="00835865">
        <w:rPr>
          <w:sz w:val="20"/>
          <w:szCs w:val="20"/>
        </w:rPr>
        <w:t xml:space="preserve">järel </w:t>
      </w:r>
      <w:r w:rsidRPr="00985A25">
        <w:rPr>
          <w:sz w:val="20"/>
          <w:szCs w:val="20"/>
        </w:rPr>
        <w:t xml:space="preserve">puudub teede klassi mõiste (see on „ajutiselt“ kopeeritud elastsete katendite projekteerimisjuhendisse et jätkata vana </w:t>
      </w:r>
      <w:r w:rsidR="008B6973">
        <w:rPr>
          <w:sz w:val="20"/>
          <w:szCs w:val="20"/>
        </w:rPr>
        <w:t>juhendiga</w:t>
      </w:r>
      <w:r w:rsidR="00985A25" w:rsidRPr="00985A25">
        <w:rPr>
          <w:sz w:val="20"/>
          <w:szCs w:val="20"/>
        </w:rPr>
        <w:t>)</w:t>
      </w:r>
    </w:p>
    <w:p w14:paraId="24161861" w14:textId="4E8A40FA" w:rsidR="00156621" w:rsidRPr="00985A25" w:rsidRDefault="0013245F" w:rsidP="003B7C6D">
      <w:pPr>
        <w:pStyle w:val="ListParagraph"/>
        <w:numPr>
          <w:ilvl w:val="0"/>
          <w:numId w:val="6"/>
        </w:numPr>
        <w:rPr>
          <w:sz w:val="20"/>
          <w:szCs w:val="20"/>
        </w:rPr>
      </w:pPr>
      <w:r w:rsidRPr="00985A25">
        <w:rPr>
          <w:sz w:val="20"/>
          <w:szCs w:val="20"/>
        </w:rPr>
        <w:t>Seos katendi paksusega viitab, et on vaja täpselt piiritleda, millised kihid kuuluvad katendi koosseisu</w:t>
      </w:r>
      <w:r w:rsidR="00B37ABE" w:rsidRPr="00985A25">
        <w:rPr>
          <w:sz w:val="20"/>
          <w:szCs w:val="20"/>
        </w:rPr>
        <w:t xml:space="preserve"> ning tundub, et siin on mõistlik juhinduda Soome normist, kus katendi koosseisus on nii kandev kiht (kvaliteetkillustik) kui jagav kiht (</w:t>
      </w:r>
      <w:r w:rsidR="00F21943" w:rsidRPr="00985A25">
        <w:rPr>
          <w:sz w:val="20"/>
          <w:szCs w:val="20"/>
        </w:rPr>
        <w:t xml:space="preserve">kruus või madalamate nõuetega killustik) ja muldkeha algab jagava kihi alt. </w:t>
      </w:r>
      <w:r w:rsidR="00F11F1A" w:rsidRPr="00985A25">
        <w:rPr>
          <w:sz w:val="20"/>
          <w:szCs w:val="20"/>
        </w:rPr>
        <w:t>Siit tulenevalt, kui külmakaitsekihis kasutatakse liiva, mis ei liigitu jagavaks kihiks, siis tuleb sellele rakendada muldkeha nõudeid</w:t>
      </w:r>
      <w:r w:rsidR="009B5518" w:rsidRPr="00985A25">
        <w:rPr>
          <w:sz w:val="20"/>
          <w:szCs w:val="20"/>
        </w:rPr>
        <w:t>.</w:t>
      </w:r>
    </w:p>
    <w:p w14:paraId="6FB7B976" w14:textId="5C4F1F9C" w:rsidR="009B5518" w:rsidRPr="00985A25" w:rsidRDefault="009B5518" w:rsidP="003B7C6D">
      <w:pPr>
        <w:pStyle w:val="ListParagraph"/>
        <w:numPr>
          <w:ilvl w:val="0"/>
          <w:numId w:val="6"/>
        </w:numPr>
        <w:rPr>
          <w:sz w:val="20"/>
          <w:szCs w:val="20"/>
        </w:rPr>
      </w:pPr>
      <w:r w:rsidRPr="00985A25">
        <w:rPr>
          <w:sz w:val="20"/>
          <w:szCs w:val="20"/>
        </w:rPr>
        <w:t>Töökiht on siinjuures määratud ulatuvana täpselt 1,5 meetrini katte pinnast, kuid Vene normides ja ka eelnenud TPN (</w:t>
      </w:r>
      <w:r w:rsidR="00494A62" w:rsidRPr="00985A25">
        <w:rPr>
          <w:sz w:val="20"/>
          <w:szCs w:val="20"/>
        </w:rPr>
        <w:t xml:space="preserve">M106) määratles selle kui 2/3 külmumissügavusest, kuid mitte üle 1,5 meetri. Siit tulenevalt, kui külmumissügavust käsitleda senise üleriigilise 125 cm tasemega, ei saa töökiht ulatuda üle </w:t>
      </w:r>
      <w:r w:rsidR="009E7DA3" w:rsidRPr="00985A25">
        <w:rPr>
          <w:sz w:val="20"/>
          <w:szCs w:val="20"/>
        </w:rPr>
        <w:t>125*2/3=83 cm</w:t>
      </w:r>
    </w:p>
    <w:p w14:paraId="3EFF8D4E" w14:textId="4520BF47" w:rsidR="00381347" w:rsidRPr="00985A25" w:rsidRDefault="00381347" w:rsidP="003B7C6D">
      <w:pPr>
        <w:pStyle w:val="ListParagraph"/>
        <w:numPr>
          <w:ilvl w:val="0"/>
          <w:numId w:val="6"/>
        </w:numPr>
        <w:rPr>
          <w:sz w:val="20"/>
          <w:szCs w:val="20"/>
        </w:rPr>
      </w:pPr>
      <w:r w:rsidRPr="00985A25">
        <w:rPr>
          <w:sz w:val="20"/>
          <w:szCs w:val="20"/>
        </w:rPr>
        <w:t xml:space="preserve">Nõuded kehtivad igal juhul ainult uutele materjalidele, seega on küsimus, </w:t>
      </w:r>
      <w:r w:rsidR="006E4D61" w:rsidRPr="00985A25">
        <w:rPr>
          <w:sz w:val="20"/>
          <w:szCs w:val="20"/>
        </w:rPr>
        <w:t xml:space="preserve">muldkeha alla jääva nii loodusliku kui ka rekonstrueerimisel vana tee konstruktsiooni </w:t>
      </w:r>
      <w:r w:rsidR="00607B79" w:rsidRPr="00985A25">
        <w:rPr>
          <w:sz w:val="20"/>
          <w:szCs w:val="20"/>
        </w:rPr>
        <w:t>kihtidele, pigem pinnale, esitatavas nõudes.</w:t>
      </w:r>
      <w:r w:rsidR="008A535C">
        <w:rPr>
          <w:sz w:val="20"/>
          <w:szCs w:val="20"/>
        </w:rPr>
        <w:t xml:space="preserve"> Üldiselt võib arvestada olemasoleva teekonstruktsiooni aja jooksul tihenemist ja ka aluspinnase tehnilisest tihendamisest paremat olekut, KUID teatud aluspinnastel ei olegi võimalik </w:t>
      </w:r>
      <w:proofErr w:type="spellStart"/>
      <w:r w:rsidR="008A535C">
        <w:rPr>
          <w:sz w:val="20"/>
          <w:szCs w:val="20"/>
        </w:rPr>
        <w:t>Proctoriga</w:t>
      </w:r>
      <w:proofErr w:type="spellEnd"/>
      <w:r w:rsidR="008A535C">
        <w:rPr>
          <w:sz w:val="20"/>
          <w:szCs w:val="20"/>
        </w:rPr>
        <w:t xml:space="preserve"> võrreldavaid tihendustegureid saavutada.</w:t>
      </w:r>
    </w:p>
    <w:p w14:paraId="3AED3BF6" w14:textId="7E93E8E8" w:rsidR="00B113B2" w:rsidRPr="00B113B2" w:rsidRDefault="00B113B2" w:rsidP="004C4ED0">
      <w:pPr>
        <w:pStyle w:val="Heading4"/>
      </w:pPr>
      <w:r>
        <w:t xml:space="preserve">Soome reglement – </w:t>
      </w:r>
      <w:proofErr w:type="spellStart"/>
      <w:r>
        <w:t>Väylä</w:t>
      </w:r>
      <w:proofErr w:type="spellEnd"/>
      <w:r>
        <w:t xml:space="preserve"> ja RYL</w:t>
      </w:r>
    </w:p>
    <w:p w14:paraId="18C6FEA7" w14:textId="1181C848" w:rsidR="00F90EA7" w:rsidRDefault="00D567B3" w:rsidP="00F90EA7">
      <w:pPr>
        <w:pStyle w:val="ListParagraph"/>
        <w:numPr>
          <w:ilvl w:val="0"/>
          <w:numId w:val="2"/>
        </w:numPr>
      </w:pPr>
      <w:r w:rsidRPr="000E16E6">
        <w:rPr>
          <w:b/>
          <w:bCs/>
        </w:rPr>
        <w:t>Soome reglemendi järgselt</w:t>
      </w:r>
      <w:r w:rsidRPr="000E16E6">
        <w:t xml:space="preserve"> koosneb alus </w:t>
      </w:r>
      <w:r w:rsidRPr="008B1355">
        <w:rPr>
          <w:b/>
          <w:bCs/>
        </w:rPr>
        <w:t>kandevkihist</w:t>
      </w:r>
      <w:r w:rsidRPr="000E16E6">
        <w:t xml:space="preserve"> mis tehakse kvaliteetkillustikust ja sellele esitatav kandevõimenõue</w:t>
      </w:r>
      <w:r w:rsidR="008D76D8" w:rsidRPr="000E16E6">
        <w:t xml:space="preserve"> (E</w:t>
      </w:r>
      <w:r w:rsidR="008D76D8" w:rsidRPr="000E16E6">
        <w:rPr>
          <w:vertAlign w:val="subscript"/>
        </w:rPr>
        <w:t>V2</w:t>
      </w:r>
      <w:r w:rsidR="008D76D8" w:rsidRPr="000E16E6">
        <w:t>)</w:t>
      </w:r>
      <w:r w:rsidRPr="000E16E6">
        <w:t xml:space="preserve"> on reeglina 160 </w:t>
      </w:r>
      <w:proofErr w:type="spellStart"/>
      <w:r w:rsidRPr="000E16E6">
        <w:t>MPa</w:t>
      </w:r>
      <w:proofErr w:type="spellEnd"/>
      <w:r w:rsidRPr="000E16E6">
        <w:t xml:space="preserve"> (väikese liikluse/koormusega teedel ka väiksem)</w:t>
      </w:r>
      <w:r w:rsidR="00D71A06" w:rsidRPr="000E16E6">
        <w:t xml:space="preserve"> ning </w:t>
      </w:r>
      <w:r w:rsidR="00D71A06" w:rsidRPr="008B1355">
        <w:rPr>
          <w:b/>
          <w:bCs/>
        </w:rPr>
        <w:t>jagavast kihist</w:t>
      </w:r>
      <w:r w:rsidR="00D71A06" w:rsidRPr="000E16E6">
        <w:t>, mis tehakse maksimaalselt kohalikest teralistest materjalidest</w:t>
      </w:r>
      <w:r w:rsidR="00865359" w:rsidRPr="000E16E6">
        <w:t xml:space="preserve">, sidumata kandevkihi korral peaks jagava kihi kandevõime </w:t>
      </w:r>
      <w:r w:rsidR="008D76D8" w:rsidRPr="000E16E6">
        <w:t>(E</w:t>
      </w:r>
      <w:r w:rsidR="008D76D8" w:rsidRPr="000E16E6">
        <w:rPr>
          <w:vertAlign w:val="subscript"/>
        </w:rPr>
        <w:t>V2</w:t>
      </w:r>
      <w:r w:rsidR="008D76D8" w:rsidRPr="000E16E6">
        <w:t xml:space="preserve">) </w:t>
      </w:r>
      <w:r w:rsidR="00865359" w:rsidRPr="000E16E6">
        <w:t xml:space="preserve">olema 90 </w:t>
      </w:r>
      <w:proofErr w:type="spellStart"/>
      <w:r w:rsidR="00865359" w:rsidRPr="000E16E6">
        <w:t>MPa</w:t>
      </w:r>
      <w:proofErr w:type="spellEnd"/>
      <w:r w:rsidR="00865359" w:rsidRPr="000E16E6">
        <w:t>.</w:t>
      </w:r>
      <w:r w:rsidR="00AF32D9" w:rsidRPr="000E16E6">
        <w:t xml:space="preserve"> </w:t>
      </w:r>
      <w:r w:rsidR="00703B1C" w:rsidRPr="000E16E6">
        <w:t xml:space="preserve">Kui </w:t>
      </w:r>
      <w:r w:rsidR="00703B1C" w:rsidRPr="000E16E6">
        <w:lastRenderedPageBreak/>
        <w:t xml:space="preserve">kandevkiht ehitatakse stabiliseeritud materjalist, on nõuded </w:t>
      </w:r>
      <w:r w:rsidR="001D4C2E" w:rsidRPr="000E16E6">
        <w:t xml:space="preserve">ka jagavale kihile erinevad. </w:t>
      </w:r>
      <w:r w:rsidR="00AF32D9" w:rsidRPr="000E16E6">
        <w:t xml:space="preserve">Need numbrid on orientiirid, teekonstruktsiooni optimeerimisel lähtuvalt materjalide maksumusest, </w:t>
      </w:r>
      <w:r w:rsidR="00006D15" w:rsidRPr="000E16E6">
        <w:t xml:space="preserve">ei ole nende tagamine kohustuslik, kuid need fikseeritakse projektis ja igal juhul kontrollitakse kandevõimet </w:t>
      </w:r>
      <w:r w:rsidR="00355FB5" w:rsidRPr="000E16E6">
        <w:t xml:space="preserve">(võrreldakse projektsega) </w:t>
      </w:r>
      <w:r w:rsidR="00822966" w:rsidRPr="000E16E6">
        <w:t>vähemalt</w:t>
      </w:r>
      <w:r w:rsidR="00006D15" w:rsidRPr="000E16E6">
        <w:t xml:space="preserve"> aluse </w:t>
      </w:r>
      <w:r w:rsidR="0018015D" w:rsidRPr="000E16E6">
        <w:t xml:space="preserve">(kandevkihi) </w:t>
      </w:r>
      <w:r w:rsidR="00006D15" w:rsidRPr="000E16E6">
        <w:t>peal.</w:t>
      </w:r>
      <w:r w:rsidR="008956F6" w:rsidRPr="000E16E6">
        <w:t xml:space="preserve"> Projektis toodut käsitletakse sihtväärtusena ning </w:t>
      </w:r>
      <w:r w:rsidR="00454C4E" w:rsidRPr="000E16E6">
        <w:t>kui mõõtetulemus on madalam, tehakse kontrollarvutused tegelikult kasutatud materjalide omadusi (E-moodul, kihi paksus) arvestades</w:t>
      </w:r>
      <w:r w:rsidR="00A5436D" w:rsidRPr="000E16E6">
        <w:t>. Kui ka kontrollarvutus näitab projektsest madalamat tulemust, tuleb probleem lahendada.</w:t>
      </w:r>
    </w:p>
    <w:p w14:paraId="7C6088EB" w14:textId="5EF62F7A" w:rsidR="000944AC" w:rsidRDefault="00E22314" w:rsidP="00F90EA7">
      <w:pPr>
        <w:pStyle w:val="ListParagraph"/>
        <w:numPr>
          <w:ilvl w:val="0"/>
          <w:numId w:val="2"/>
        </w:numPr>
      </w:pPr>
      <w:r>
        <w:rPr>
          <w:b/>
          <w:bCs/>
        </w:rPr>
        <w:t>Soome nõuded tihendustegurile</w:t>
      </w:r>
      <w:r w:rsidR="00AC6BD2">
        <w:rPr>
          <w:b/>
          <w:bCs/>
        </w:rPr>
        <w:t xml:space="preserve"> </w:t>
      </w:r>
      <w:r w:rsidR="008B1355">
        <w:rPr>
          <w:b/>
          <w:bCs/>
        </w:rPr>
        <w:t>–</w:t>
      </w:r>
      <w:r w:rsidR="00AC6BD2">
        <w:rPr>
          <w:b/>
          <w:bCs/>
        </w:rPr>
        <w:t xml:space="preserve"> </w:t>
      </w:r>
      <w:proofErr w:type="spellStart"/>
      <w:r w:rsidR="008B1355">
        <w:rPr>
          <w:b/>
          <w:bCs/>
        </w:rPr>
        <w:t>InfraRYL</w:t>
      </w:r>
      <w:proofErr w:type="spellEnd"/>
      <w:r w:rsidR="008B1355">
        <w:rPr>
          <w:b/>
          <w:bCs/>
        </w:rPr>
        <w:t xml:space="preserve"> - </w:t>
      </w:r>
      <w:r w:rsidR="00AC6BD2" w:rsidRPr="00AC6BD2">
        <w:t>l</w:t>
      </w:r>
      <w:r w:rsidR="00AC6BD2">
        <w:t xml:space="preserve">aboratoorse maksimaalse kuivmahumassi määramisel tohib kasutada </w:t>
      </w:r>
      <w:r w:rsidR="00C156C0" w:rsidRPr="001F401E">
        <w:rPr>
          <w:b/>
          <w:bCs/>
          <w:color w:val="4C94D8" w:themeColor="text2" w:themeTint="80"/>
        </w:rPr>
        <w:t xml:space="preserve">modifitseeritud </w:t>
      </w:r>
      <w:proofErr w:type="spellStart"/>
      <w:r w:rsidR="00AC6BD2" w:rsidRPr="001F401E">
        <w:rPr>
          <w:b/>
          <w:bCs/>
          <w:color w:val="4C94D8" w:themeColor="text2" w:themeTint="80"/>
        </w:rPr>
        <w:t>Proctorit</w:t>
      </w:r>
      <w:proofErr w:type="spellEnd"/>
      <w:r w:rsidR="00AC6BD2" w:rsidRPr="001F401E">
        <w:rPr>
          <w:b/>
          <w:bCs/>
          <w:color w:val="4C94D8" w:themeColor="text2" w:themeTint="80"/>
        </w:rPr>
        <w:t xml:space="preserve">, </w:t>
      </w:r>
      <w:proofErr w:type="spellStart"/>
      <w:r w:rsidR="00AC6BD2" w:rsidRPr="001F401E">
        <w:rPr>
          <w:b/>
          <w:bCs/>
          <w:color w:val="4C94D8" w:themeColor="text2" w:themeTint="80"/>
        </w:rPr>
        <w:t>vibrolaua</w:t>
      </w:r>
      <w:r w:rsidR="008B1355" w:rsidRPr="001F401E">
        <w:rPr>
          <w:b/>
          <w:bCs/>
          <w:color w:val="4C94D8" w:themeColor="text2" w:themeTint="80"/>
        </w:rPr>
        <w:t>l</w:t>
      </w:r>
      <w:proofErr w:type="spellEnd"/>
      <w:r w:rsidR="00AC6BD2" w:rsidRPr="001F401E">
        <w:rPr>
          <w:b/>
          <w:bCs/>
          <w:color w:val="4C94D8" w:themeColor="text2" w:themeTint="80"/>
        </w:rPr>
        <w:t xml:space="preserve"> tihendamist või </w:t>
      </w:r>
      <w:proofErr w:type="spellStart"/>
      <w:r w:rsidR="00AC6BD2" w:rsidRPr="001F401E">
        <w:rPr>
          <w:b/>
          <w:bCs/>
          <w:color w:val="4C94D8" w:themeColor="text2" w:themeTint="80"/>
        </w:rPr>
        <w:t>güraatortihendamist</w:t>
      </w:r>
      <w:proofErr w:type="spellEnd"/>
      <w:r w:rsidR="00AC6BD2" w:rsidRPr="001F401E">
        <w:rPr>
          <w:b/>
          <w:bCs/>
          <w:color w:val="4C94D8" w:themeColor="text2" w:themeTint="80"/>
        </w:rPr>
        <w:t>.</w:t>
      </w:r>
      <w:r w:rsidR="007B75F4">
        <w:t xml:space="preserve"> NB! Siinjuures ei ole </w:t>
      </w:r>
      <w:proofErr w:type="spellStart"/>
      <w:r w:rsidR="007B75F4">
        <w:t>Proctor</w:t>
      </w:r>
      <w:proofErr w:type="spellEnd"/>
      <w:r w:rsidR="007B75F4">
        <w:t xml:space="preserve"> ainuvõimalik meetod, kuigi definitsioon võiks seda eeldada.</w:t>
      </w:r>
    </w:p>
    <w:p w14:paraId="196F12FA" w14:textId="0482C1F4" w:rsidR="00612A77" w:rsidRPr="00BA11E9" w:rsidRDefault="00612A77" w:rsidP="00612A77">
      <w:pPr>
        <w:pStyle w:val="ListParagraph"/>
        <w:numPr>
          <w:ilvl w:val="1"/>
          <w:numId w:val="2"/>
        </w:numPr>
      </w:pPr>
      <w:r w:rsidRPr="009A164C">
        <w:rPr>
          <w:b/>
          <w:bCs/>
        </w:rPr>
        <w:t>Muldkeha</w:t>
      </w:r>
      <w:r w:rsidRPr="00BA11E9">
        <w:t xml:space="preserve"> tihendusnõuded </w:t>
      </w:r>
      <w:r w:rsidR="00A4731F">
        <w:t xml:space="preserve">– </w:t>
      </w:r>
      <w:r w:rsidR="00E6098E" w:rsidRPr="00F873EF">
        <w:rPr>
          <w:highlight w:val="yellow"/>
        </w:rPr>
        <w:t xml:space="preserve">tihendusteguri </w:t>
      </w:r>
      <w:r w:rsidR="00A4731F" w:rsidRPr="00F873EF">
        <w:rPr>
          <w:highlight w:val="yellow"/>
        </w:rPr>
        <w:t>keskväärtus</w:t>
      </w:r>
      <w:r w:rsidR="00A4731F">
        <w:t xml:space="preserve"> </w:t>
      </w:r>
      <w:r w:rsidR="007357C2" w:rsidRPr="00BA11E9">
        <w:t xml:space="preserve"> </w:t>
      </w:r>
      <w:r w:rsidR="00BA11E9" w:rsidRPr="00BA11E9">
        <w:t>(üksikmõõtmine kuni 5%ühikut madalam)</w:t>
      </w:r>
      <w:r w:rsidR="007E220A">
        <w:t xml:space="preserve"> – </w:t>
      </w:r>
      <w:r w:rsidR="007E220A" w:rsidRPr="00F64E18">
        <w:rPr>
          <w:i/>
          <w:iCs/>
        </w:rPr>
        <w:t xml:space="preserve">oluline on märkida, et tihendusteguri väärtuse nõue </w:t>
      </w:r>
      <w:r w:rsidR="005D6746" w:rsidRPr="00F64E18">
        <w:rPr>
          <w:i/>
          <w:iCs/>
        </w:rPr>
        <w:t xml:space="preserve">sõltub muldkeha materjalist ja veerežiimist </w:t>
      </w:r>
      <w:r w:rsidR="00F64E18" w:rsidRPr="00F64E18">
        <w:rPr>
          <w:i/>
          <w:iCs/>
        </w:rPr>
        <w:t>–</w:t>
      </w:r>
      <w:r w:rsidR="005D6746" w:rsidRPr="00F64E18">
        <w:rPr>
          <w:i/>
          <w:iCs/>
        </w:rPr>
        <w:t xml:space="preserve"> </w:t>
      </w:r>
      <w:r w:rsidR="00F64E18" w:rsidRPr="00F64E18">
        <w:rPr>
          <w:i/>
          <w:iCs/>
        </w:rPr>
        <w:t>sama pinnas liigitub kuivas ühte, märjas teise gruppi</w:t>
      </w:r>
      <w:r w:rsidR="009A5307">
        <w:rPr>
          <w:i/>
          <w:iCs/>
        </w:rPr>
        <w:t xml:space="preserve">; AKÖL tase on orienteeruvana lisatud, sest koormus miljonites normtelgedes ei ole üheselt teisenduv </w:t>
      </w:r>
      <w:r w:rsidR="00B34EF2">
        <w:rPr>
          <w:i/>
          <w:iCs/>
        </w:rPr>
        <w:t>KAP arvutuste aluseks koormussageduseks (erinevad siirdetegurid)</w:t>
      </w:r>
    </w:p>
    <w:tbl>
      <w:tblPr>
        <w:tblStyle w:val="TableGrid"/>
        <w:tblW w:w="0" w:type="auto"/>
        <w:tblInd w:w="1080" w:type="dxa"/>
        <w:tblLook w:val="04A0" w:firstRow="1" w:lastRow="0" w:firstColumn="1" w:lastColumn="0" w:noHBand="0" w:noVBand="1"/>
      </w:tblPr>
      <w:tblGrid>
        <w:gridCol w:w="1155"/>
        <w:gridCol w:w="2484"/>
        <w:gridCol w:w="2071"/>
        <w:gridCol w:w="2155"/>
      </w:tblGrid>
      <w:tr w:rsidR="00AC53B7" w14:paraId="34425891" w14:textId="77777777" w:rsidTr="00E874BA">
        <w:tc>
          <w:tcPr>
            <w:tcW w:w="0" w:type="auto"/>
            <w:vMerge w:val="restart"/>
          </w:tcPr>
          <w:p w14:paraId="2A227A09" w14:textId="77777777" w:rsidR="00E874BA" w:rsidRPr="009847C3" w:rsidRDefault="00AC53B7" w:rsidP="007357C2">
            <w:pPr>
              <w:pStyle w:val="ListParagraph"/>
              <w:ind w:left="0"/>
              <w:rPr>
                <w:sz w:val="20"/>
                <w:szCs w:val="20"/>
              </w:rPr>
            </w:pPr>
            <w:r w:rsidRPr="009847C3">
              <w:rPr>
                <w:sz w:val="20"/>
                <w:szCs w:val="20"/>
              </w:rPr>
              <w:t>Koormus</w:t>
            </w:r>
          </w:p>
          <w:p w14:paraId="4830C8FF" w14:textId="606215E8" w:rsidR="00AC53B7" w:rsidRPr="009847C3" w:rsidRDefault="00E874BA" w:rsidP="007357C2">
            <w:pPr>
              <w:pStyle w:val="ListParagraph"/>
              <w:ind w:left="0"/>
              <w:rPr>
                <w:sz w:val="20"/>
                <w:szCs w:val="20"/>
              </w:rPr>
            </w:pPr>
            <w:r w:rsidRPr="009847C3">
              <w:rPr>
                <w:sz w:val="20"/>
                <w:szCs w:val="20"/>
              </w:rPr>
              <w:t>liiklus</w:t>
            </w:r>
          </w:p>
        </w:tc>
        <w:tc>
          <w:tcPr>
            <w:tcW w:w="2484" w:type="dxa"/>
            <w:vMerge w:val="restart"/>
          </w:tcPr>
          <w:p w14:paraId="129BC0CC" w14:textId="1C6D7023" w:rsidR="00AC53B7" w:rsidRPr="009847C3" w:rsidRDefault="00AC53B7" w:rsidP="007357C2">
            <w:pPr>
              <w:pStyle w:val="ListParagraph"/>
              <w:ind w:left="0"/>
              <w:rPr>
                <w:sz w:val="20"/>
                <w:szCs w:val="20"/>
              </w:rPr>
            </w:pPr>
            <w:r w:rsidRPr="009847C3">
              <w:rPr>
                <w:sz w:val="20"/>
                <w:szCs w:val="20"/>
              </w:rPr>
              <w:t>Mõõdetava kihi sügavus projektkõrgusest</w:t>
            </w:r>
          </w:p>
        </w:tc>
        <w:tc>
          <w:tcPr>
            <w:tcW w:w="4226" w:type="dxa"/>
            <w:gridSpan w:val="2"/>
          </w:tcPr>
          <w:p w14:paraId="3ED86087" w14:textId="13FBF45A" w:rsidR="00AC53B7" w:rsidRPr="009847C3" w:rsidRDefault="00AC53B7" w:rsidP="007357C2">
            <w:pPr>
              <w:pStyle w:val="ListParagraph"/>
              <w:ind w:left="0"/>
              <w:rPr>
                <w:sz w:val="20"/>
                <w:szCs w:val="20"/>
              </w:rPr>
            </w:pPr>
            <w:r w:rsidRPr="009847C3">
              <w:rPr>
                <w:sz w:val="20"/>
                <w:szCs w:val="20"/>
              </w:rPr>
              <w:t xml:space="preserve">Muldkeha materjal </w:t>
            </w:r>
            <w:r w:rsidR="008B1355" w:rsidRPr="009847C3">
              <w:rPr>
                <w:sz w:val="20"/>
                <w:szCs w:val="20"/>
              </w:rPr>
              <w:t xml:space="preserve">- </w:t>
            </w:r>
            <w:r w:rsidRPr="009847C3">
              <w:rPr>
                <w:sz w:val="20"/>
                <w:szCs w:val="20"/>
              </w:rPr>
              <w:t>2018/038 T6</w:t>
            </w:r>
            <w:r w:rsidR="00962B67">
              <w:rPr>
                <w:sz w:val="20"/>
                <w:szCs w:val="20"/>
              </w:rPr>
              <w:t xml:space="preserve"> (pinnas)</w:t>
            </w:r>
          </w:p>
        </w:tc>
      </w:tr>
      <w:tr w:rsidR="00AC53B7" w14:paraId="4FC54D15" w14:textId="77777777" w:rsidTr="00E874BA">
        <w:tc>
          <w:tcPr>
            <w:tcW w:w="0" w:type="auto"/>
            <w:vMerge/>
          </w:tcPr>
          <w:p w14:paraId="704C7D4D" w14:textId="77777777" w:rsidR="00AC53B7" w:rsidRPr="009847C3" w:rsidRDefault="00AC53B7" w:rsidP="007357C2">
            <w:pPr>
              <w:pStyle w:val="ListParagraph"/>
              <w:ind w:left="0"/>
              <w:rPr>
                <w:sz w:val="20"/>
                <w:szCs w:val="20"/>
              </w:rPr>
            </w:pPr>
          </w:p>
        </w:tc>
        <w:tc>
          <w:tcPr>
            <w:tcW w:w="2484" w:type="dxa"/>
            <w:vMerge/>
          </w:tcPr>
          <w:p w14:paraId="416FEFE1" w14:textId="77777777" w:rsidR="00AC53B7" w:rsidRPr="009847C3" w:rsidRDefault="00AC53B7" w:rsidP="007357C2">
            <w:pPr>
              <w:pStyle w:val="ListParagraph"/>
              <w:ind w:left="0"/>
              <w:rPr>
                <w:sz w:val="20"/>
                <w:szCs w:val="20"/>
              </w:rPr>
            </w:pPr>
          </w:p>
        </w:tc>
        <w:tc>
          <w:tcPr>
            <w:tcW w:w="2071" w:type="dxa"/>
          </w:tcPr>
          <w:p w14:paraId="205539DC" w14:textId="77777777" w:rsidR="00AC53B7" w:rsidRPr="009847C3" w:rsidRDefault="00AC53B7" w:rsidP="007357C2">
            <w:pPr>
              <w:pStyle w:val="ListParagraph"/>
              <w:ind w:left="0"/>
              <w:rPr>
                <w:sz w:val="20"/>
                <w:szCs w:val="20"/>
              </w:rPr>
            </w:pPr>
            <w:r w:rsidRPr="009847C3">
              <w:rPr>
                <w:sz w:val="20"/>
                <w:szCs w:val="20"/>
              </w:rPr>
              <w:t>A-B-C-D-E</w:t>
            </w:r>
          </w:p>
          <w:p w14:paraId="7E525CC8" w14:textId="0D9D0C89" w:rsidR="00AC53B7" w:rsidRPr="009847C3" w:rsidRDefault="00AC53B7" w:rsidP="007357C2">
            <w:pPr>
              <w:pStyle w:val="ListParagraph"/>
              <w:ind w:left="0"/>
              <w:rPr>
                <w:sz w:val="20"/>
                <w:szCs w:val="20"/>
              </w:rPr>
            </w:pPr>
            <w:r w:rsidRPr="009847C3">
              <w:rPr>
                <w:sz w:val="20"/>
                <w:szCs w:val="20"/>
              </w:rPr>
              <w:t>E</w:t>
            </w:r>
            <w:r w:rsidR="00C32A74" w:rsidRPr="009847C3">
              <w:rPr>
                <w:sz w:val="20"/>
                <w:szCs w:val="20"/>
              </w:rPr>
              <w:t>=</w:t>
            </w:r>
            <w:r w:rsidRPr="009847C3">
              <w:rPr>
                <w:sz w:val="20"/>
                <w:szCs w:val="20"/>
              </w:rPr>
              <w:t>50+</w:t>
            </w:r>
          </w:p>
        </w:tc>
        <w:tc>
          <w:tcPr>
            <w:tcW w:w="2155" w:type="dxa"/>
          </w:tcPr>
          <w:p w14:paraId="79BEB5CF" w14:textId="77777777" w:rsidR="00AC53B7" w:rsidRPr="009847C3" w:rsidRDefault="00AC53B7" w:rsidP="007357C2">
            <w:pPr>
              <w:pStyle w:val="ListParagraph"/>
              <w:ind w:left="0"/>
              <w:rPr>
                <w:sz w:val="20"/>
                <w:szCs w:val="20"/>
              </w:rPr>
            </w:pPr>
            <w:r w:rsidRPr="009847C3">
              <w:rPr>
                <w:sz w:val="20"/>
                <w:szCs w:val="20"/>
              </w:rPr>
              <w:t>F-H-J</w:t>
            </w:r>
          </w:p>
          <w:p w14:paraId="38BE60E3" w14:textId="79CD6C4C" w:rsidR="00AC53B7" w:rsidRPr="009847C3" w:rsidRDefault="00AC53B7" w:rsidP="007357C2">
            <w:pPr>
              <w:pStyle w:val="ListParagraph"/>
              <w:ind w:left="0"/>
              <w:rPr>
                <w:sz w:val="20"/>
                <w:szCs w:val="20"/>
              </w:rPr>
            </w:pPr>
            <w:r w:rsidRPr="009847C3">
              <w:rPr>
                <w:sz w:val="20"/>
                <w:szCs w:val="20"/>
              </w:rPr>
              <w:t>E</w:t>
            </w:r>
            <w:r w:rsidR="00C32A74" w:rsidRPr="009847C3">
              <w:rPr>
                <w:sz w:val="20"/>
                <w:szCs w:val="20"/>
              </w:rPr>
              <w:t>=</w:t>
            </w:r>
            <w:r w:rsidRPr="009847C3">
              <w:rPr>
                <w:sz w:val="20"/>
                <w:szCs w:val="20"/>
              </w:rPr>
              <w:t>20-35</w:t>
            </w:r>
          </w:p>
        </w:tc>
      </w:tr>
      <w:tr w:rsidR="00AC53B7" w14:paraId="434D028B" w14:textId="77777777" w:rsidTr="00E874BA">
        <w:tc>
          <w:tcPr>
            <w:tcW w:w="0" w:type="auto"/>
            <w:vMerge w:val="restart"/>
          </w:tcPr>
          <w:p w14:paraId="465D127D" w14:textId="77777777" w:rsidR="00AC53B7" w:rsidRPr="009847C3" w:rsidRDefault="00AC53B7" w:rsidP="007357C2">
            <w:pPr>
              <w:pStyle w:val="ListParagraph"/>
              <w:ind w:left="0"/>
              <w:rPr>
                <w:sz w:val="20"/>
                <w:szCs w:val="20"/>
              </w:rPr>
            </w:pPr>
            <w:r w:rsidRPr="009847C3">
              <w:rPr>
                <w:sz w:val="20"/>
                <w:szCs w:val="20"/>
              </w:rPr>
              <w:t>0,8-60</w:t>
            </w:r>
          </w:p>
          <w:p w14:paraId="5F2AF3E5" w14:textId="467CEF02" w:rsidR="00D30C5D" w:rsidRPr="009847C3" w:rsidRDefault="00D30C5D" w:rsidP="007357C2">
            <w:pPr>
              <w:pStyle w:val="ListParagraph"/>
              <w:ind w:left="0"/>
              <w:rPr>
                <w:sz w:val="20"/>
                <w:szCs w:val="20"/>
              </w:rPr>
            </w:pPr>
            <w:r w:rsidRPr="009847C3">
              <w:rPr>
                <w:sz w:val="20"/>
                <w:szCs w:val="20"/>
              </w:rPr>
              <w:t>AKÖL 500+</w:t>
            </w:r>
          </w:p>
        </w:tc>
        <w:tc>
          <w:tcPr>
            <w:tcW w:w="2484" w:type="dxa"/>
          </w:tcPr>
          <w:p w14:paraId="0DDB8D28" w14:textId="7296C6BC" w:rsidR="00AC53B7" w:rsidRPr="009847C3" w:rsidRDefault="00AC53B7" w:rsidP="007357C2">
            <w:pPr>
              <w:pStyle w:val="ListParagraph"/>
              <w:ind w:left="0"/>
              <w:rPr>
                <w:sz w:val="20"/>
                <w:szCs w:val="20"/>
              </w:rPr>
            </w:pPr>
            <w:r w:rsidRPr="009847C3">
              <w:rPr>
                <w:sz w:val="20"/>
                <w:szCs w:val="20"/>
              </w:rPr>
              <w:t>&lt;2</w:t>
            </w:r>
          </w:p>
        </w:tc>
        <w:tc>
          <w:tcPr>
            <w:tcW w:w="2071" w:type="dxa"/>
          </w:tcPr>
          <w:p w14:paraId="3AC2FFC3" w14:textId="16D381C5" w:rsidR="00AC53B7" w:rsidRPr="009847C3" w:rsidRDefault="00AC53B7" w:rsidP="007357C2">
            <w:pPr>
              <w:pStyle w:val="ListParagraph"/>
              <w:ind w:left="0"/>
              <w:rPr>
                <w:sz w:val="20"/>
                <w:szCs w:val="20"/>
              </w:rPr>
            </w:pPr>
            <w:r w:rsidRPr="009847C3">
              <w:rPr>
                <w:sz w:val="20"/>
                <w:szCs w:val="20"/>
              </w:rPr>
              <w:t>95</w:t>
            </w:r>
          </w:p>
        </w:tc>
        <w:tc>
          <w:tcPr>
            <w:tcW w:w="2155" w:type="dxa"/>
          </w:tcPr>
          <w:p w14:paraId="65DAB993" w14:textId="2472F81A" w:rsidR="00AC53B7" w:rsidRPr="009847C3" w:rsidRDefault="00AC53B7" w:rsidP="007357C2">
            <w:pPr>
              <w:pStyle w:val="ListParagraph"/>
              <w:ind w:left="0"/>
              <w:rPr>
                <w:sz w:val="20"/>
                <w:szCs w:val="20"/>
              </w:rPr>
            </w:pPr>
            <w:r w:rsidRPr="009847C3">
              <w:rPr>
                <w:sz w:val="20"/>
                <w:szCs w:val="20"/>
              </w:rPr>
              <w:t>92</w:t>
            </w:r>
          </w:p>
        </w:tc>
      </w:tr>
      <w:tr w:rsidR="00AC53B7" w14:paraId="19792033" w14:textId="77777777" w:rsidTr="00E874BA">
        <w:tc>
          <w:tcPr>
            <w:tcW w:w="0" w:type="auto"/>
            <w:vMerge/>
          </w:tcPr>
          <w:p w14:paraId="4C4E7451" w14:textId="77777777" w:rsidR="00AC53B7" w:rsidRPr="009847C3" w:rsidRDefault="00AC53B7" w:rsidP="007357C2">
            <w:pPr>
              <w:pStyle w:val="ListParagraph"/>
              <w:ind w:left="0"/>
              <w:rPr>
                <w:sz w:val="20"/>
                <w:szCs w:val="20"/>
              </w:rPr>
            </w:pPr>
          </w:p>
        </w:tc>
        <w:tc>
          <w:tcPr>
            <w:tcW w:w="2484" w:type="dxa"/>
          </w:tcPr>
          <w:p w14:paraId="78D12695" w14:textId="671E8BFD" w:rsidR="00AC53B7" w:rsidRPr="009847C3" w:rsidRDefault="00AC53B7" w:rsidP="007357C2">
            <w:pPr>
              <w:pStyle w:val="ListParagraph"/>
              <w:ind w:left="0"/>
              <w:rPr>
                <w:sz w:val="20"/>
                <w:szCs w:val="20"/>
              </w:rPr>
            </w:pPr>
            <w:r w:rsidRPr="009847C3">
              <w:rPr>
                <w:sz w:val="20"/>
                <w:szCs w:val="20"/>
              </w:rPr>
              <w:t>2...5</w:t>
            </w:r>
          </w:p>
        </w:tc>
        <w:tc>
          <w:tcPr>
            <w:tcW w:w="2071" w:type="dxa"/>
          </w:tcPr>
          <w:p w14:paraId="0AC21632" w14:textId="40FAF0D5" w:rsidR="00AC53B7" w:rsidRPr="009847C3" w:rsidRDefault="00AC53B7" w:rsidP="007357C2">
            <w:pPr>
              <w:pStyle w:val="ListParagraph"/>
              <w:ind w:left="0"/>
              <w:rPr>
                <w:sz w:val="20"/>
                <w:szCs w:val="20"/>
              </w:rPr>
            </w:pPr>
            <w:r w:rsidRPr="009847C3">
              <w:rPr>
                <w:sz w:val="20"/>
                <w:szCs w:val="20"/>
              </w:rPr>
              <w:t>90</w:t>
            </w:r>
          </w:p>
        </w:tc>
        <w:tc>
          <w:tcPr>
            <w:tcW w:w="2155" w:type="dxa"/>
          </w:tcPr>
          <w:p w14:paraId="52DA3D93" w14:textId="77547C72" w:rsidR="00AC53B7" w:rsidRPr="009847C3" w:rsidRDefault="00AC53B7" w:rsidP="007357C2">
            <w:pPr>
              <w:pStyle w:val="ListParagraph"/>
              <w:ind w:left="0"/>
              <w:rPr>
                <w:sz w:val="20"/>
                <w:szCs w:val="20"/>
              </w:rPr>
            </w:pPr>
            <w:r w:rsidRPr="009847C3">
              <w:rPr>
                <w:sz w:val="20"/>
                <w:szCs w:val="20"/>
              </w:rPr>
              <w:t>87</w:t>
            </w:r>
          </w:p>
        </w:tc>
      </w:tr>
      <w:tr w:rsidR="00AC53B7" w14:paraId="77A71C88" w14:textId="77777777" w:rsidTr="00E874BA">
        <w:tc>
          <w:tcPr>
            <w:tcW w:w="0" w:type="auto"/>
            <w:vMerge/>
          </w:tcPr>
          <w:p w14:paraId="4E5B8E31" w14:textId="77777777" w:rsidR="00AC53B7" w:rsidRPr="009847C3" w:rsidRDefault="00AC53B7" w:rsidP="007357C2">
            <w:pPr>
              <w:pStyle w:val="ListParagraph"/>
              <w:ind w:left="0"/>
              <w:rPr>
                <w:sz w:val="20"/>
                <w:szCs w:val="20"/>
              </w:rPr>
            </w:pPr>
          </w:p>
        </w:tc>
        <w:tc>
          <w:tcPr>
            <w:tcW w:w="2484" w:type="dxa"/>
          </w:tcPr>
          <w:p w14:paraId="296AC5B2" w14:textId="1D105383" w:rsidR="00AC53B7" w:rsidRPr="009847C3" w:rsidRDefault="00AC53B7" w:rsidP="007357C2">
            <w:pPr>
              <w:pStyle w:val="ListParagraph"/>
              <w:ind w:left="0"/>
              <w:rPr>
                <w:sz w:val="20"/>
                <w:szCs w:val="20"/>
              </w:rPr>
            </w:pPr>
            <w:r w:rsidRPr="009847C3">
              <w:rPr>
                <w:sz w:val="20"/>
                <w:szCs w:val="20"/>
              </w:rPr>
              <w:t>&gt;5</w:t>
            </w:r>
          </w:p>
        </w:tc>
        <w:tc>
          <w:tcPr>
            <w:tcW w:w="2071" w:type="dxa"/>
          </w:tcPr>
          <w:p w14:paraId="002EF39E" w14:textId="6A5BC767" w:rsidR="00AC53B7" w:rsidRPr="009847C3" w:rsidRDefault="00AC53B7" w:rsidP="007357C2">
            <w:pPr>
              <w:pStyle w:val="ListParagraph"/>
              <w:ind w:left="0"/>
              <w:rPr>
                <w:sz w:val="20"/>
                <w:szCs w:val="20"/>
              </w:rPr>
            </w:pPr>
            <w:r w:rsidRPr="009847C3">
              <w:rPr>
                <w:sz w:val="20"/>
                <w:szCs w:val="20"/>
              </w:rPr>
              <w:t>6 kuud vajumist</w:t>
            </w:r>
          </w:p>
        </w:tc>
        <w:tc>
          <w:tcPr>
            <w:tcW w:w="2155" w:type="dxa"/>
          </w:tcPr>
          <w:p w14:paraId="24449F7C" w14:textId="75879B82" w:rsidR="00AC53B7" w:rsidRPr="009847C3" w:rsidRDefault="00AC53B7" w:rsidP="007357C2">
            <w:pPr>
              <w:pStyle w:val="ListParagraph"/>
              <w:ind w:left="0"/>
              <w:rPr>
                <w:sz w:val="20"/>
                <w:szCs w:val="20"/>
              </w:rPr>
            </w:pPr>
            <w:r w:rsidRPr="009847C3">
              <w:rPr>
                <w:sz w:val="20"/>
                <w:szCs w:val="20"/>
              </w:rPr>
              <w:t>12 kuud vajumist</w:t>
            </w:r>
          </w:p>
        </w:tc>
      </w:tr>
      <w:tr w:rsidR="00AC53B7" w14:paraId="11A2F94B" w14:textId="77777777" w:rsidTr="00E874BA">
        <w:tc>
          <w:tcPr>
            <w:tcW w:w="0" w:type="auto"/>
            <w:vMerge w:val="restart"/>
          </w:tcPr>
          <w:p w14:paraId="209FF89F" w14:textId="77777777" w:rsidR="00AC53B7" w:rsidRPr="009847C3" w:rsidRDefault="00AC53B7" w:rsidP="007357C2">
            <w:pPr>
              <w:pStyle w:val="ListParagraph"/>
              <w:ind w:left="0"/>
              <w:rPr>
                <w:sz w:val="20"/>
                <w:szCs w:val="20"/>
              </w:rPr>
            </w:pPr>
            <w:r w:rsidRPr="009847C3">
              <w:rPr>
                <w:sz w:val="20"/>
                <w:szCs w:val="20"/>
              </w:rPr>
              <w:t>0,1-0,4</w:t>
            </w:r>
          </w:p>
          <w:p w14:paraId="3C47FF47" w14:textId="3B15C819" w:rsidR="00D30C5D" w:rsidRPr="009847C3" w:rsidRDefault="00D30C5D" w:rsidP="007357C2">
            <w:pPr>
              <w:pStyle w:val="ListParagraph"/>
              <w:ind w:left="0"/>
              <w:rPr>
                <w:sz w:val="20"/>
                <w:szCs w:val="20"/>
              </w:rPr>
            </w:pPr>
            <w:r w:rsidRPr="009847C3">
              <w:rPr>
                <w:sz w:val="20"/>
                <w:szCs w:val="20"/>
              </w:rPr>
              <w:t>AKÖL&lt;500</w:t>
            </w:r>
          </w:p>
        </w:tc>
        <w:tc>
          <w:tcPr>
            <w:tcW w:w="2484" w:type="dxa"/>
          </w:tcPr>
          <w:p w14:paraId="31191E9C" w14:textId="1D5AADA3" w:rsidR="00AC53B7" w:rsidRPr="009847C3" w:rsidRDefault="00AC53B7" w:rsidP="007357C2">
            <w:pPr>
              <w:pStyle w:val="ListParagraph"/>
              <w:ind w:left="0"/>
              <w:rPr>
                <w:sz w:val="20"/>
                <w:szCs w:val="20"/>
              </w:rPr>
            </w:pPr>
            <w:r w:rsidRPr="009847C3">
              <w:rPr>
                <w:sz w:val="20"/>
                <w:szCs w:val="20"/>
              </w:rPr>
              <w:t>&lt;3</w:t>
            </w:r>
          </w:p>
        </w:tc>
        <w:tc>
          <w:tcPr>
            <w:tcW w:w="2071" w:type="dxa"/>
          </w:tcPr>
          <w:p w14:paraId="2BB81C04" w14:textId="0B4ECCFA" w:rsidR="00AC53B7" w:rsidRPr="009847C3" w:rsidRDefault="00AC53B7" w:rsidP="007357C2">
            <w:pPr>
              <w:pStyle w:val="ListParagraph"/>
              <w:ind w:left="0"/>
              <w:rPr>
                <w:sz w:val="20"/>
                <w:szCs w:val="20"/>
              </w:rPr>
            </w:pPr>
            <w:r w:rsidRPr="009847C3">
              <w:rPr>
                <w:sz w:val="20"/>
                <w:szCs w:val="20"/>
              </w:rPr>
              <w:t>90</w:t>
            </w:r>
          </w:p>
        </w:tc>
        <w:tc>
          <w:tcPr>
            <w:tcW w:w="2155" w:type="dxa"/>
          </w:tcPr>
          <w:p w14:paraId="51179B05" w14:textId="2FF6640F" w:rsidR="00AC53B7" w:rsidRPr="009847C3" w:rsidRDefault="00AC53B7" w:rsidP="007357C2">
            <w:pPr>
              <w:pStyle w:val="ListParagraph"/>
              <w:ind w:left="0"/>
              <w:rPr>
                <w:sz w:val="20"/>
                <w:szCs w:val="20"/>
              </w:rPr>
            </w:pPr>
            <w:r w:rsidRPr="009847C3">
              <w:rPr>
                <w:sz w:val="20"/>
                <w:szCs w:val="20"/>
              </w:rPr>
              <w:t>87</w:t>
            </w:r>
          </w:p>
        </w:tc>
      </w:tr>
      <w:tr w:rsidR="00AC53B7" w14:paraId="6B9D01C0" w14:textId="77777777" w:rsidTr="00E874BA">
        <w:tc>
          <w:tcPr>
            <w:tcW w:w="0" w:type="auto"/>
            <w:vMerge/>
          </w:tcPr>
          <w:p w14:paraId="7B8124BD" w14:textId="77777777" w:rsidR="00AC53B7" w:rsidRPr="009847C3" w:rsidRDefault="00AC53B7" w:rsidP="007357C2">
            <w:pPr>
              <w:pStyle w:val="ListParagraph"/>
              <w:ind w:left="0"/>
              <w:rPr>
                <w:sz w:val="20"/>
                <w:szCs w:val="20"/>
              </w:rPr>
            </w:pPr>
          </w:p>
        </w:tc>
        <w:tc>
          <w:tcPr>
            <w:tcW w:w="2484" w:type="dxa"/>
          </w:tcPr>
          <w:p w14:paraId="246B581B" w14:textId="521D8DB7" w:rsidR="00AC53B7" w:rsidRPr="009847C3" w:rsidRDefault="00AC53B7" w:rsidP="007357C2">
            <w:pPr>
              <w:pStyle w:val="ListParagraph"/>
              <w:ind w:left="0"/>
              <w:rPr>
                <w:sz w:val="20"/>
                <w:szCs w:val="20"/>
              </w:rPr>
            </w:pPr>
            <w:r w:rsidRPr="009847C3">
              <w:rPr>
                <w:sz w:val="20"/>
                <w:szCs w:val="20"/>
              </w:rPr>
              <w:t>&gt;3</w:t>
            </w:r>
          </w:p>
        </w:tc>
        <w:tc>
          <w:tcPr>
            <w:tcW w:w="2071" w:type="dxa"/>
          </w:tcPr>
          <w:p w14:paraId="451FB796" w14:textId="70E5AF18" w:rsidR="00AC53B7" w:rsidRPr="009847C3" w:rsidRDefault="00AC53B7" w:rsidP="007357C2">
            <w:pPr>
              <w:pStyle w:val="ListParagraph"/>
              <w:ind w:left="0"/>
              <w:rPr>
                <w:sz w:val="20"/>
                <w:szCs w:val="20"/>
              </w:rPr>
            </w:pPr>
            <w:r w:rsidRPr="009847C3">
              <w:rPr>
                <w:sz w:val="20"/>
                <w:szCs w:val="20"/>
              </w:rPr>
              <w:t>6 kuud vajumist</w:t>
            </w:r>
          </w:p>
        </w:tc>
        <w:tc>
          <w:tcPr>
            <w:tcW w:w="2155" w:type="dxa"/>
          </w:tcPr>
          <w:p w14:paraId="6CD2BCAC" w14:textId="444842CB" w:rsidR="00AC53B7" w:rsidRPr="009847C3" w:rsidRDefault="00AC53B7" w:rsidP="00A01889">
            <w:pPr>
              <w:pStyle w:val="ListParagraph"/>
              <w:keepNext/>
              <w:ind w:left="0"/>
              <w:rPr>
                <w:sz w:val="20"/>
                <w:szCs w:val="20"/>
              </w:rPr>
            </w:pPr>
            <w:r w:rsidRPr="009847C3">
              <w:rPr>
                <w:sz w:val="20"/>
                <w:szCs w:val="20"/>
              </w:rPr>
              <w:t>12 kuud vajumist</w:t>
            </w:r>
          </w:p>
        </w:tc>
      </w:tr>
    </w:tbl>
    <w:p w14:paraId="74C562D1" w14:textId="6E8C6484" w:rsidR="00A01889" w:rsidRDefault="00A01889">
      <w:pPr>
        <w:pStyle w:val="Caption"/>
      </w:pPr>
      <w:r>
        <w:t xml:space="preserve">Tabel </w:t>
      </w:r>
      <w:r>
        <w:fldChar w:fldCharType="begin"/>
      </w:r>
      <w:r>
        <w:instrText xml:space="preserve"> SEQ Tabel \* ARABIC </w:instrText>
      </w:r>
      <w:r>
        <w:fldChar w:fldCharType="separate"/>
      </w:r>
      <w:r w:rsidR="00944263">
        <w:rPr>
          <w:noProof/>
        </w:rPr>
        <w:t>9</w:t>
      </w:r>
      <w:r>
        <w:fldChar w:fldCharType="end"/>
      </w:r>
      <w:r>
        <w:t xml:space="preserve">. Tihendusnõuded Soome teekonstruktsioonide juhendis ja </w:t>
      </w:r>
      <w:proofErr w:type="spellStart"/>
      <w:r>
        <w:t>InfraRYL</w:t>
      </w:r>
      <w:proofErr w:type="spellEnd"/>
      <w:r>
        <w:t xml:space="preserve"> kogumikus</w:t>
      </w:r>
    </w:p>
    <w:p w14:paraId="5003CD95" w14:textId="05BBCBB5" w:rsidR="00F0547C" w:rsidRDefault="000944AC" w:rsidP="00346585">
      <w:pPr>
        <w:pStyle w:val="ListParagraph"/>
        <w:numPr>
          <w:ilvl w:val="1"/>
          <w:numId w:val="2"/>
        </w:numPr>
      </w:pPr>
      <w:r w:rsidRPr="000944AC">
        <w:t xml:space="preserve">filterkiht ehk </w:t>
      </w:r>
      <w:r w:rsidR="00783C59">
        <w:t>killustiku/kruusa alune</w:t>
      </w:r>
      <w:r w:rsidRPr="00E40622">
        <w:rPr>
          <w:b/>
          <w:bCs/>
        </w:rPr>
        <w:t xml:space="preserve"> liivakiht</w:t>
      </w:r>
      <w:r w:rsidR="0025147C">
        <w:t xml:space="preserve">, mis võib täita ka külmakaitsekihi rolli </w:t>
      </w:r>
      <w:r w:rsidRPr="000944AC">
        <w:t xml:space="preserve"> – keskmine tihendus 92%, ükski mõõtmine ei tohiks olla alla 90%</w:t>
      </w:r>
      <w:r>
        <w:t xml:space="preserve">. </w:t>
      </w:r>
    </w:p>
    <w:p w14:paraId="4723FA34" w14:textId="77E9663B" w:rsidR="00E22314" w:rsidRDefault="009A164C" w:rsidP="00F0547C">
      <w:pPr>
        <w:pStyle w:val="ListParagraph"/>
        <w:numPr>
          <w:ilvl w:val="2"/>
          <w:numId w:val="2"/>
        </w:numPr>
      </w:pPr>
      <w:r>
        <w:t xml:space="preserve">Siit saaks ka järeldada, et muldkeha nõuded </w:t>
      </w:r>
      <w:r w:rsidR="00F0547C">
        <w:t>võivad olla karmimad kui selle peale rajataval filterkihil (suuremal koormusel)</w:t>
      </w:r>
    </w:p>
    <w:p w14:paraId="46BD3170" w14:textId="11B8839C" w:rsidR="000944AC" w:rsidRDefault="00FD6B96" w:rsidP="000944AC">
      <w:pPr>
        <w:pStyle w:val="ListParagraph"/>
        <w:numPr>
          <w:ilvl w:val="1"/>
          <w:numId w:val="2"/>
        </w:numPr>
      </w:pPr>
      <w:r w:rsidRPr="00E40622">
        <w:rPr>
          <w:b/>
          <w:bCs/>
        </w:rPr>
        <w:t>jagava kihi</w:t>
      </w:r>
      <w:r>
        <w:t xml:space="preserve"> </w:t>
      </w:r>
      <w:r w:rsidRPr="00F873EF">
        <w:rPr>
          <w:highlight w:val="yellow"/>
        </w:rPr>
        <w:t>keskmine tihendus  95%</w:t>
      </w:r>
      <w:r>
        <w:t xml:space="preserve">, </w:t>
      </w:r>
      <w:r w:rsidR="00D9532C">
        <w:t>üksiktulemus ei tohi olla alla 92%</w:t>
      </w:r>
      <w:r w:rsidR="004103BE">
        <w:t>. Kandevõimemõõtmised PLT/FWD</w:t>
      </w:r>
      <w:r w:rsidR="00D42174">
        <w:t xml:space="preserve"> 100 m vahega. </w:t>
      </w:r>
    </w:p>
    <w:p w14:paraId="1BDF7B9D" w14:textId="77777777" w:rsidR="00FF2210" w:rsidRDefault="00D9532C" w:rsidP="00AE456F">
      <w:pPr>
        <w:pStyle w:val="ListParagraph"/>
        <w:numPr>
          <w:ilvl w:val="1"/>
          <w:numId w:val="2"/>
        </w:numPr>
      </w:pPr>
      <w:r w:rsidRPr="00E40622">
        <w:rPr>
          <w:b/>
          <w:bCs/>
        </w:rPr>
        <w:t>kandevkihi</w:t>
      </w:r>
      <w:r>
        <w:t xml:space="preserve"> </w:t>
      </w:r>
      <w:r w:rsidR="00552E1D">
        <w:t>põhikriteerium on kandevõime, FWD/PLT korral võrreldakse ka E</w:t>
      </w:r>
      <w:r w:rsidR="008517AC" w:rsidRPr="008517AC">
        <w:rPr>
          <w:vertAlign w:val="subscript"/>
        </w:rPr>
        <w:t>V</w:t>
      </w:r>
      <w:r w:rsidR="00552E1D" w:rsidRPr="008517AC">
        <w:rPr>
          <w:vertAlign w:val="subscript"/>
        </w:rPr>
        <w:t>2</w:t>
      </w:r>
      <w:r w:rsidR="00552E1D">
        <w:t>/E</w:t>
      </w:r>
      <w:r w:rsidR="008517AC" w:rsidRPr="008517AC">
        <w:rPr>
          <w:vertAlign w:val="subscript"/>
        </w:rPr>
        <w:t>V</w:t>
      </w:r>
      <w:r w:rsidR="00552E1D" w:rsidRPr="008517AC">
        <w:rPr>
          <w:vertAlign w:val="subscript"/>
        </w:rPr>
        <w:t>1</w:t>
      </w:r>
      <w:r w:rsidR="00552E1D">
        <w:t xml:space="preserve"> suhtarvu lähtuvalt saavutatud E</w:t>
      </w:r>
      <w:r w:rsidR="008517AC" w:rsidRPr="008517AC">
        <w:rPr>
          <w:vertAlign w:val="subscript"/>
        </w:rPr>
        <w:t>V</w:t>
      </w:r>
      <w:r w:rsidR="00552E1D" w:rsidRPr="008517AC">
        <w:rPr>
          <w:vertAlign w:val="subscript"/>
        </w:rPr>
        <w:t>2</w:t>
      </w:r>
      <w:r w:rsidR="00552E1D">
        <w:t xml:space="preserve"> tasemest</w:t>
      </w:r>
      <w:r w:rsidR="005C38DF">
        <w:t>. Ühte ja ühest suhtarvu või laboratoorsega võrreldavat tihendusteguri väärtust ette ei ole antud.</w:t>
      </w:r>
      <w:r w:rsidR="005035DA">
        <w:t xml:space="preserve"> </w:t>
      </w:r>
    </w:p>
    <w:p w14:paraId="5CF702D2" w14:textId="77777777" w:rsidR="00FF2210" w:rsidRDefault="005035DA" w:rsidP="00FF2210">
      <w:pPr>
        <w:pStyle w:val="ListParagraph"/>
        <w:numPr>
          <w:ilvl w:val="2"/>
          <w:numId w:val="2"/>
        </w:numPr>
      </w:pPr>
      <w:r>
        <w:t xml:space="preserve">Teedel on projekteerimisel ette antud sihtväärtus madala liiklussageduse puhul </w:t>
      </w:r>
      <w:r w:rsidR="00FF2210">
        <w:t xml:space="preserve">sidumata kandevkihil </w:t>
      </w:r>
      <w:r>
        <w:t xml:space="preserve">145 </w:t>
      </w:r>
      <w:proofErr w:type="spellStart"/>
      <w:r>
        <w:t>M</w:t>
      </w:r>
      <w:r w:rsidR="00FF2210">
        <w:t>P</w:t>
      </w:r>
      <w:r>
        <w:t>a</w:t>
      </w:r>
      <w:proofErr w:type="spellEnd"/>
      <w:r>
        <w:t xml:space="preserve">, kuid valdavalt 160 </w:t>
      </w:r>
      <w:proofErr w:type="spellStart"/>
      <w:r>
        <w:t>M</w:t>
      </w:r>
      <w:r w:rsidR="00FF2210">
        <w:t>p</w:t>
      </w:r>
      <w:r>
        <w:t>a</w:t>
      </w:r>
      <w:proofErr w:type="spellEnd"/>
      <w:r w:rsidR="00FF2210">
        <w:t xml:space="preserve"> ja konstruktsioonide optimeerimisel võidakse mõnevõrra nendest väärtustest hälbida, ehitusprotsessis kontrollitakse just projektis sätestatu saavutamist.</w:t>
      </w:r>
    </w:p>
    <w:p w14:paraId="4B445C33" w14:textId="77777777" w:rsidR="00FF2210" w:rsidRPr="002D1F54" w:rsidRDefault="00FF2210" w:rsidP="002D1F54">
      <w:pPr>
        <w:pStyle w:val="Heading4"/>
        <w:rPr>
          <w:b/>
          <w:bCs/>
        </w:rPr>
      </w:pPr>
      <w:r w:rsidRPr="002D1F54">
        <w:rPr>
          <w:b/>
          <w:bCs/>
        </w:rPr>
        <w:t xml:space="preserve">Nõuded </w:t>
      </w:r>
      <w:proofErr w:type="spellStart"/>
      <w:r w:rsidRPr="002D1F54">
        <w:rPr>
          <w:b/>
          <w:bCs/>
        </w:rPr>
        <w:t>MaaRYL</w:t>
      </w:r>
      <w:proofErr w:type="spellEnd"/>
      <w:r w:rsidRPr="002D1F54">
        <w:rPr>
          <w:b/>
          <w:bCs/>
        </w:rPr>
        <w:t xml:space="preserve"> kogumikus (tsiviilehitus).</w:t>
      </w:r>
    </w:p>
    <w:p w14:paraId="1891DFE1" w14:textId="0FCE45DF" w:rsidR="00FF2210" w:rsidRDefault="00FF2210" w:rsidP="00FF2210">
      <w:r>
        <w:t xml:space="preserve">Kuna sama tehnoloogiat kasutatakse vahel ka üldehituslikel objektidel, siis on mõistlik paralleelselt välja tuua ka </w:t>
      </w:r>
      <w:proofErr w:type="spellStart"/>
      <w:r>
        <w:t>MaaRYL</w:t>
      </w:r>
      <w:proofErr w:type="spellEnd"/>
      <w:r>
        <w:t xml:space="preserve"> kogumikus (elektroonilist versiooni uuendatakse pidevalt, Eestis on </w:t>
      </w:r>
      <w:r w:rsidR="00962B67">
        <w:t>paberkandjal kasutatav</w:t>
      </w:r>
      <w:r>
        <w:t xml:space="preserve"> </w:t>
      </w:r>
      <w:proofErr w:type="spellStart"/>
      <w:r>
        <w:t>MaaRYL</w:t>
      </w:r>
      <w:proofErr w:type="spellEnd"/>
      <w:r>
        <w:t xml:space="preserve"> 2010 tõlgitud versioon, kuid </w:t>
      </w:r>
      <w:r w:rsidR="00962B67">
        <w:t xml:space="preserve">alates 2025 kevadest </w:t>
      </w:r>
      <w:r>
        <w:t xml:space="preserve">ka </w:t>
      </w:r>
      <w:r w:rsidR="00962B67">
        <w:t xml:space="preserve">digiversioonis </w:t>
      </w:r>
      <w:r>
        <w:t xml:space="preserve">uusim väikese ajalise nihkega </w:t>
      </w:r>
      <w:r w:rsidR="00962B67">
        <w:t xml:space="preserve">eestikeelne </w:t>
      </w:r>
      <w:r>
        <w:t xml:space="preserve">kasutatav) toodud väärtused erinevateks olukordadeks. </w:t>
      </w:r>
      <w:r w:rsidR="00962B67" w:rsidRPr="00392254">
        <w:lastRenderedPageBreak/>
        <w:t>Uu</w:t>
      </w:r>
      <w:r>
        <w:t xml:space="preserve">endame </w:t>
      </w:r>
      <w:r w:rsidR="00962B67">
        <w:t xml:space="preserve">sisu </w:t>
      </w:r>
      <w:r>
        <w:t>kui originaalis vastavad täiendused ilmuvad.</w:t>
      </w:r>
      <w:r w:rsidR="00C47011">
        <w:t xml:space="preserve"> </w:t>
      </w:r>
      <w:proofErr w:type="spellStart"/>
      <w:r w:rsidR="00C47011">
        <w:t>MaaRYL</w:t>
      </w:r>
      <w:proofErr w:type="spellEnd"/>
      <w:r w:rsidR="00C47011">
        <w:t xml:space="preserve"> ja </w:t>
      </w:r>
      <w:proofErr w:type="spellStart"/>
      <w:r w:rsidR="00C47011">
        <w:t>InfraRYL</w:t>
      </w:r>
      <w:proofErr w:type="spellEnd"/>
      <w:r w:rsidR="00C47011">
        <w:t xml:space="preserve"> on tänaseks ühildatud artiklite ja numeratsiooni osas, on oodata mõlema dokumendi täielikku ühildamist.</w:t>
      </w:r>
    </w:p>
    <w:p w14:paraId="07ED406F" w14:textId="64826D3A" w:rsidR="00FF2210" w:rsidRDefault="00FF2210" w:rsidP="00FF2210">
      <w:proofErr w:type="spellStart"/>
      <w:r>
        <w:t>MaaRYL</w:t>
      </w:r>
      <w:proofErr w:type="spellEnd"/>
      <w:r>
        <w:t xml:space="preserve"> peatükis 18100 käsitletakse muldkeha – olukorda, kus olemasolevat maapinda tõstetakse mistahes põhjusel ning 18300 käsitleb täidet – olukorda, kus mistahes kaevetööde järel (sh kõlbmatu pinnase asendamine või trasside paigaldus) täidetakse kaevis kuni algse maapinna tasemeni või konstruktsiooni aluseni.</w:t>
      </w:r>
    </w:p>
    <w:p w14:paraId="792E15A5" w14:textId="6912C2E8" w:rsidR="001F073C" w:rsidRPr="001F073C" w:rsidRDefault="001F073C" w:rsidP="00FF2210">
      <w:pPr>
        <w:rPr>
          <w:b/>
          <w:bCs/>
        </w:rPr>
      </w:pPr>
      <w:r w:rsidRPr="001F073C">
        <w:rPr>
          <w:b/>
          <w:bCs/>
        </w:rPr>
        <w:t>Trassi alus</w:t>
      </w:r>
    </w:p>
    <w:p w14:paraId="5E3BEF61" w14:textId="18035DF4" w:rsidR="00A96352" w:rsidRDefault="00A96352" w:rsidP="00FF2210">
      <w:r>
        <w:t xml:space="preserve">Mistahes trasside paigaldamise eel tehakse trassile alus ja selle vajalikku taset (tihenduskontroll) tehakse meetodil 1 (radioaktiivne meetod – </w:t>
      </w:r>
      <w:proofErr w:type="spellStart"/>
      <w:r>
        <w:t>Troxler</w:t>
      </w:r>
      <w:proofErr w:type="spellEnd"/>
      <w:r>
        <w:t xml:space="preserve"> või analoog, toimib </w:t>
      </w:r>
      <w:proofErr w:type="spellStart"/>
      <w:r>
        <w:t>max</w:t>
      </w:r>
      <w:proofErr w:type="spellEnd"/>
      <w:r>
        <w:t xml:space="preserve"> terasuurusel kuni 63 mm) või meetodil 6 (</w:t>
      </w:r>
      <w:proofErr w:type="spellStart"/>
      <w:r>
        <w:t>volümeetriline</w:t>
      </w:r>
      <w:proofErr w:type="spellEnd"/>
      <w:r>
        <w:t xml:space="preserve"> meetod – lõikerõngas, kummiballoon, liivaring, toimib </w:t>
      </w:r>
      <w:proofErr w:type="spellStart"/>
      <w:r>
        <w:t>max</w:t>
      </w:r>
      <w:proofErr w:type="spellEnd"/>
      <w:r>
        <w:t xml:space="preserve"> terasuurusel kuni 16 mm) kusjuures vajalik tihendusteguri tase on keskväärtusena vähemalt 90% </w:t>
      </w:r>
      <w:proofErr w:type="spellStart"/>
      <w:r>
        <w:t>Proctori</w:t>
      </w:r>
      <w:proofErr w:type="spellEnd"/>
      <w:r>
        <w:t xml:space="preserve"> tasemest (</w:t>
      </w:r>
      <w:r w:rsidR="00C47011">
        <w:t xml:space="preserve">kõigil juhtudel on aluseks </w:t>
      </w:r>
      <w:r>
        <w:t xml:space="preserve">modifitseeritud </w:t>
      </w:r>
      <w:proofErr w:type="spellStart"/>
      <w:r>
        <w:t>Proctor</w:t>
      </w:r>
      <w:proofErr w:type="spellEnd"/>
      <w:r>
        <w:t xml:space="preserve">). </w:t>
      </w:r>
      <w:proofErr w:type="spellStart"/>
      <w:r>
        <w:t>Kergdeflektomeetri</w:t>
      </w:r>
      <w:proofErr w:type="spellEnd"/>
      <w:r>
        <w:t xml:space="preserve"> kasutusel peaks tihendussuhe olema keskmiselt mitte üle 2,9 kasutades </w:t>
      </w:r>
      <w:proofErr w:type="spellStart"/>
      <w:r>
        <w:t>Loadman</w:t>
      </w:r>
      <w:proofErr w:type="spellEnd"/>
      <w:r>
        <w:t xml:space="preserve"> </w:t>
      </w:r>
      <w:proofErr w:type="spellStart"/>
      <w:r>
        <w:t>kergseadet</w:t>
      </w:r>
      <w:proofErr w:type="spellEnd"/>
      <w:r>
        <w:t xml:space="preserve"> talladiameetriga 132 mm (</w:t>
      </w:r>
      <w:proofErr w:type="spellStart"/>
      <w:r>
        <w:t>max</w:t>
      </w:r>
      <w:proofErr w:type="spellEnd"/>
      <w:r>
        <w:t xml:space="preserve"> terasuurus kuni veerand talladiameetrit ehk 32 mm, suurema tera korral kasutatakse </w:t>
      </w:r>
      <w:r w:rsidR="001F073C">
        <w:t>liivast tasanduskihti)</w:t>
      </w:r>
      <w:r>
        <w:t xml:space="preserve">. Üksikmõõtmise vähim tihendustegur 88% ja tihendussuhe mitte üle 3,0. </w:t>
      </w:r>
      <w:proofErr w:type="spellStart"/>
      <w:r>
        <w:t>Loadman</w:t>
      </w:r>
      <w:proofErr w:type="spellEnd"/>
      <w:r>
        <w:t xml:space="preserve"> LWD mõõtereglement ei näe ette eraldi sängituslööki, tihendussuhe näitab kas mõõdetud </w:t>
      </w:r>
      <w:proofErr w:type="spellStart"/>
      <w:r>
        <w:t>vajumi</w:t>
      </w:r>
      <w:proofErr w:type="spellEnd"/>
      <w:r>
        <w:t xml:space="preserve"> puhul esimese </w:t>
      </w:r>
      <w:proofErr w:type="spellStart"/>
      <w:r>
        <w:t>vajumi</w:t>
      </w:r>
      <w:proofErr w:type="spellEnd"/>
      <w:r>
        <w:t xml:space="preserve"> mis reeglina on suurim, suhet minimaalsesse seeria käigus, või sama ka maksimaalse arvutatud kandevõime suhet esimese löögi järgi arvutatusse.</w:t>
      </w:r>
    </w:p>
    <w:p w14:paraId="4BAA1381" w14:textId="6376C692" w:rsidR="00A96352" w:rsidRPr="001F073C" w:rsidRDefault="001F073C" w:rsidP="00FF2210">
      <w:pPr>
        <w:rPr>
          <w:b/>
          <w:bCs/>
        </w:rPr>
      </w:pPr>
      <w:r w:rsidRPr="001F073C">
        <w:rPr>
          <w:b/>
          <w:bCs/>
        </w:rPr>
        <w:t>Algtäide</w:t>
      </w:r>
    </w:p>
    <w:p w14:paraId="2F467BED" w14:textId="2707D06C" w:rsidR="00FF2210" w:rsidRDefault="001F073C" w:rsidP="00FF2210">
      <w:r>
        <w:t xml:space="preserve">Trasside kaeviku täide ulatub vähemalt 300 mm paigaldatud kaabli või toru </w:t>
      </w:r>
      <w:proofErr w:type="spellStart"/>
      <w:r>
        <w:t>ülapinnast</w:t>
      </w:r>
      <w:proofErr w:type="spellEnd"/>
      <w:r>
        <w:t xml:space="preserve">. Kasutatud materjali nõuded sõltuvad konkreetsest kaetava objekti iseloomust ja materjalist. Tihenduskontroll toimub analoogselt eelnenuga, tihendustegur peab olema keskmiselt vähemalt 95% (minimaalne väärtus üksikmõõtmisel 92%) ja </w:t>
      </w:r>
      <w:proofErr w:type="spellStart"/>
      <w:r>
        <w:t>Loadman</w:t>
      </w:r>
      <w:proofErr w:type="spellEnd"/>
      <w:r>
        <w:t xml:space="preserve"> LWD puhul 132 mm tallaga tihendussuhe keskmiselt mitte üle 2,5 (üksikmõõtmisel 2,8).</w:t>
      </w:r>
    </w:p>
    <w:p w14:paraId="5D930059" w14:textId="773935A3" w:rsidR="001F073C" w:rsidRPr="001F073C" w:rsidRDefault="001F073C" w:rsidP="00FF2210">
      <w:pPr>
        <w:rPr>
          <w:b/>
          <w:bCs/>
        </w:rPr>
      </w:pPr>
      <w:r w:rsidRPr="001F073C">
        <w:rPr>
          <w:b/>
          <w:bCs/>
        </w:rPr>
        <w:t>Lõpptäide</w:t>
      </w:r>
    </w:p>
    <w:p w14:paraId="04437479" w14:textId="77777777" w:rsidR="00B6641C" w:rsidRDefault="001F073C" w:rsidP="00FF2210">
      <w:r>
        <w:t xml:space="preserve">Lõpptäide ulatub konstruktsioonikihtide alapinnani. Liiklusaladel loetakse vajalikud nõuded võrdseks muldkehale või alumisele konstruktsioonikihile esitatud nõuetega. </w:t>
      </w:r>
      <w:r w:rsidR="00B6641C">
        <w:t xml:space="preserve">Lõpptäite materjali peenosisesisaldus tohib erineda kaevikust eemaldatud materjali (pinnase) peenosisesisaldusest kuni 20%, kui täiteks kasutatakse mujalt toodud materjale. </w:t>
      </w:r>
    </w:p>
    <w:p w14:paraId="6759C2ED" w14:textId="5EA4E271" w:rsidR="001F073C" w:rsidRDefault="001F073C" w:rsidP="00FF2210">
      <w:r>
        <w:t xml:space="preserve">Kui projektis ei ole esitatud erinevaid nõudeid, võib tihenduskvaliteeti kontrollida ka </w:t>
      </w:r>
      <w:proofErr w:type="spellStart"/>
      <w:r>
        <w:t>Loadman</w:t>
      </w:r>
      <w:proofErr w:type="spellEnd"/>
      <w:r>
        <w:t xml:space="preserve"> LWD seadmega, </w:t>
      </w:r>
      <w:r w:rsidR="00B6641C">
        <w:t xml:space="preserve">132 mm talla korral peab tihendussuhe olema alla 2,9. </w:t>
      </w:r>
      <w:proofErr w:type="spellStart"/>
      <w:r w:rsidR="00B6641C">
        <w:t>Kergseadme</w:t>
      </w:r>
      <w:proofErr w:type="spellEnd"/>
      <w:r w:rsidR="00B6641C">
        <w:t xml:space="preserve"> korral tuleb arvestada seadme piiratud sügavusulatusega – 132 mm talla korral </w:t>
      </w:r>
      <w:r w:rsidR="008C0977">
        <w:t>mitte üle 20-30 cm</w:t>
      </w:r>
      <w:r w:rsidR="00B6641C">
        <w:t>.</w:t>
      </w:r>
    </w:p>
    <w:p w14:paraId="554BD520" w14:textId="3C993D21" w:rsidR="00B6641C" w:rsidRPr="00B6641C" w:rsidRDefault="00B6641C" w:rsidP="00FF2210">
      <w:pPr>
        <w:rPr>
          <w:b/>
          <w:bCs/>
        </w:rPr>
      </w:pPr>
      <w:r w:rsidRPr="00B6641C">
        <w:rPr>
          <w:b/>
          <w:bCs/>
        </w:rPr>
        <w:t>Ehituskonstruktsioonide all esitatud nõuded</w:t>
      </w:r>
    </w:p>
    <w:p w14:paraId="679526C7" w14:textId="02C73368" w:rsidR="00B6641C" w:rsidRDefault="00A01889" w:rsidP="00B6641C">
      <w:pPr>
        <w:pStyle w:val="ListParagraph"/>
        <w:numPr>
          <w:ilvl w:val="0"/>
          <w:numId w:val="12"/>
        </w:numPr>
      </w:pPr>
      <w:r>
        <w:rPr>
          <w:noProof/>
        </w:rPr>
        <w:lastRenderedPageBreak/>
        <mc:AlternateContent>
          <mc:Choice Requires="wps">
            <w:drawing>
              <wp:anchor distT="0" distB="0" distL="114300" distR="114300" simplePos="0" relativeHeight="251662848" behindDoc="0" locked="0" layoutInCell="1" allowOverlap="1" wp14:anchorId="2F0BD979" wp14:editId="10BF3946">
                <wp:simplePos x="0" y="0"/>
                <wp:positionH relativeFrom="column">
                  <wp:posOffset>3048000</wp:posOffset>
                </wp:positionH>
                <wp:positionV relativeFrom="paragraph">
                  <wp:posOffset>1519555</wp:posOffset>
                </wp:positionV>
                <wp:extent cx="2895600" cy="635"/>
                <wp:effectExtent l="0" t="0" r="0" b="0"/>
                <wp:wrapSquare wrapText="bothSides"/>
                <wp:docPr id="768298496" name="Text Box 1"/>
                <wp:cNvGraphicFramePr/>
                <a:graphic xmlns:a="http://schemas.openxmlformats.org/drawingml/2006/main">
                  <a:graphicData uri="http://schemas.microsoft.com/office/word/2010/wordprocessingShape">
                    <wps:wsp>
                      <wps:cNvSpPr txBox="1"/>
                      <wps:spPr>
                        <a:xfrm>
                          <a:off x="0" y="0"/>
                          <a:ext cx="2895600" cy="635"/>
                        </a:xfrm>
                        <a:prstGeom prst="rect">
                          <a:avLst/>
                        </a:prstGeom>
                        <a:solidFill>
                          <a:prstClr val="white"/>
                        </a:solidFill>
                        <a:ln>
                          <a:noFill/>
                        </a:ln>
                      </wps:spPr>
                      <wps:txbx>
                        <w:txbxContent>
                          <w:p w14:paraId="4706C834" w14:textId="68C5B903" w:rsidR="00A01889" w:rsidRPr="00371C0A" w:rsidRDefault="00A01889" w:rsidP="00A01889">
                            <w:pPr>
                              <w:pStyle w:val="Caption"/>
                              <w:rPr>
                                <w:noProof/>
                                <w:sz w:val="22"/>
                                <w:szCs w:val="22"/>
                              </w:rPr>
                            </w:pPr>
                            <w:r>
                              <w:t xml:space="preserve">Skeem </w:t>
                            </w:r>
                            <w:r>
                              <w:fldChar w:fldCharType="begin"/>
                            </w:r>
                            <w:r>
                              <w:instrText xml:space="preserve"> SEQ Skeem \* ARABIC </w:instrText>
                            </w:r>
                            <w:r>
                              <w:fldChar w:fldCharType="separate"/>
                            </w:r>
                            <w:r w:rsidR="0024607B">
                              <w:rPr>
                                <w:noProof/>
                              </w:rPr>
                              <w:t>4</w:t>
                            </w:r>
                            <w:r>
                              <w:fldChar w:fldCharType="end"/>
                            </w:r>
                            <w:r>
                              <w:t>. MaaRYL hoone ehitusega seotud pinnasekihid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0BD979" id="_x0000_s1028" type="#_x0000_t202" style="position:absolute;left:0;text-align:left;margin-left:240pt;margin-top:119.65pt;width:228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" stroked="f">
                <v:textbox style="mso-fit-shape-to-text:t" inset="0,0,0,0">
                  <w:txbxContent>
                    <w:p w14:paraId="4706C834" w14:textId="68C5B903" w:rsidR="00A01889" w:rsidRPr="00371C0A" w:rsidRDefault="00A01889" w:rsidP="00A01889">
                      <w:pPr>
                        <w:pStyle w:val="Caption"/>
                        <w:rPr>
                          <w:noProof/>
                          <w:sz w:val="22"/>
                          <w:szCs w:val="22"/>
                        </w:rPr>
                      </w:pPr>
                      <w:r>
                        <w:t xml:space="preserve">Skeem </w:t>
                      </w:r>
                      <w:r>
                        <w:fldChar w:fldCharType="begin"/>
                      </w:r>
                      <w:r>
                        <w:instrText xml:space="preserve"> SEQ Skeem \* ARABIC </w:instrText>
                      </w:r>
                      <w:r>
                        <w:fldChar w:fldCharType="separate"/>
                      </w:r>
                      <w:r w:rsidR="0024607B">
                        <w:rPr>
                          <w:noProof/>
                        </w:rPr>
                        <w:t>4</w:t>
                      </w:r>
                      <w:r>
                        <w:fldChar w:fldCharType="end"/>
                      </w:r>
                      <w:r>
                        <w:t>. MaaRYL hoone ehitusega seotud pinnasekihid</w:t>
                      </w:r>
                    </w:p>
                  </w:txbxContent>
                </v:textbox>
                <w10:wrap type="square"/>
              </v:shape>
            </w:pict>
          </mc:Fallback>
        </mc:AlternateContent>
      </w:r>
      <w:r w:rsidR="00B6641C" w:rsidRPr="00B6641C">
        <w:rPr>
          <w:noProof/>
        </w:rPr>
        <w:drawing>
          <wp:anchor distT="0" distB="0" distL="114300" distR="114300" simplePos="0" relativeHeight="251658752" behindDoc="0" locked="0" layoutInCell="1" allowOverlap="1" wp14:anchorId="53656DEE" wp14:editId="067252F7">
            <wp:simplePos x="0" y="0"/>
            <wp:positionH relativeFrom="margin">
              <wp:align>right</wp:align>
            </wp:positionH>
            <wp:positionV relativeFrom="paragraph">
              <wp:posOffset>53975</wp:posOffset>
            </wp:positionV>
            <wp:extent cx="2895600" cy="1408511"/>
            <wp:effectExtent l="0" t="0" r="0" b="1270"/>
            <wp:wrapSquare wrapText="bothSides"/>
            <wp:docPr id="1597168252" name="Picture 1" descr="A drawing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68252" name="Picture 1" descr="A drawing of a bridge&#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95600" cy="1408511"/>
                    </a:xfrm>
                    <a:prstGeom prst="rect">
                      <a:avLst/>
                    </a:prstGeom>
                  </pic:spPr>
                </pic:pic>
              </a:graphicData>
            </a:graphic>
            <wp14:sizeRelH relativeFrom="page">
              <wp14:pctWidth>0</wp14:pctWidth>
            </wp14:sizeRelH>
            <wp14:sizeRelV relativeFrom="page">
              <wp14:pctHeight>0</wp14:pctHeight>
            </wp14:sizeRelV>
          </wp:anchor>
        </w:drawing>
      </w:r>
      <w:r w:rsidR="00B6641C">
        <w:t>vundamendi alus</w:t>
      </w:r>
    </w:p>
    <w:p w14:paraId="382E6C35" w14:textId="5B4E057E" w:rsidR="00B6641C" w:rsidRDefault="00B6641C" w:rsidP="00B6641C">
      <w:pPr>
        <w:pStyle w:val="ListParagraph"/>
        <w:numPr>
          <w:ilvl w:val="0"/>
          <w:numId w:val="12"/>
        </w:numPr>
      </w:pPr>
      <w:r>
        <w:t>Põrandaalune kapillaartõusu katkestav kiht</w:t>
      </w:r>
    </w:p>
    <w:p w14:paraId="307CF36A" w14:textId="7437CD65" w:rsidR="00B6641C" w:rsidRDefault="00B6641C" w:rsidP="00B6641C">
      <w:pPr>
        <w:pStyle w:val="ListParagraph"/>
        <w:numPr>
          <w:ilvl w:val="0"/>
          <w:numId w:val="12"/>
        </w:numPr>
      </w:pPr>
      <w:r>
        <w:t xml:space="preserve">Hoonealune </w:t>
      </w:r>
      <w:proofErr w:type="spellStart"/>
      <w:r>
        <w:t>üldtäide</w:t>
      </w:r>
      <w:proofErr w:type="spellEnd"/>
      <w:r>
        <w:t>, tihendatud kihiliselt</w:t>
      </w:r>
    </w:p>
    <w:p w14:paraId="05494134" w14:textId="6B079457" w:rsidR="00B6641C" w:rsidRDefault="00B6641C" w:rsidP="00B6641C">
      <w:pPr>
        <w:pStyle w:val="ListParagraph"/>
        <w:numPr>
          <w:ilvl w:val="0"/>
          <w:numId w:val="12"/>
        </w:numPr>
      </w:pPr>
      <w:r>
        <w:t xml:space="preserve">Vundamendiga piirnev </w:t>
      </w:r>
      <w:proofErr w:type="spellStart"/>
      <w:r>
        <w:t>sisetäide</w:t>
      </w:r>
      <w:proofErr w:type="spellEnd"/>
    </w:p>
    <w:p w14:paraId="5D39FB03" w14:textId="6C87F19B" w:rsidR="00B6641C" w:rsidRDefault="00B6641C" w:rsidP="00B6641C">
      <w:pPr>
        <w:pStyle w:val="ListParagraph"/>
        <w:numPr>
          <w:ilvl w:val="0"/>
          <w:numId w:val="12"/>
        </w:numPr>
      </w:pPr>
      <w:r>
        <w:t xml:space="preserve">Vundamendiga piirnev </w:t>
      </w:r>
      <w:proofErr w:type="spellStart"/>
      <w:r>
        <w:t>välistäide</w:t>
      </w:r>
      <w:proofErr w:type="spellEnd"/>
      <w:r>
        <w:t>, kapillaartõusu takistavast või dreenivast materjalist</w:t>
      </w:r>
    </w:p>
    <w:p w14:paraId="35F4335C" w14:textId="50C6899A" w:rsidR="00B6641C" w:rsidRDefault="00B6641C" w:rsidP="00B6641C">
      <w:pPr>
        <w:pStyle w:val="ListParagraph"/>
        <w:numPr>
          <w:ilvl w:val="0"/>
          <w:numId w:val="12"/>
        </w:numPr>
      </w:pPr>
      <w:r>
        <w:t>Ehitis</w:t>
      </w:r>
      <w:r w:rsidR="008C0977">
        <w:t>e</w:t>
      </w:r>
      <w:r>
        <w:t xml:space="preserve"> üldine </w:t>
      </w:r>
      <w:proofErr w:type="spellStart"/>
      <w:r>
        <w:t>välistäide</w:t>
      </w:r>
      <w:proofErr w:type="spellEnd"/>
    </w:p>
    <w:p w14:paraId="51B2515A" w14:textId="4BC60AF9" w:rsidR="00B6641C" w:rsidRDefault="00DC68E5" w:rsidP="00B6641C">
      <w:r>
        <w:t xml:space="preserve">Erinevate kihtide jaoks on kogumikus toodud kvaliteedikontrolli piirväärtused. </w:t>
      </w:r>
      <w:r w:rsidR="000F7210">
        <w:t xml:space="preserve">Nõuded esitatakse kas tihendustegurile või kandevõimeparameetritele (kandevõime väärtus, suhtarv). Erandjuhtumil kasutatakse </w:t>
      </w:r>
      <w:proofErr w:type="spellStart"/>
      <w:r w:rsidR="000F7210">
        <w:t>Loadman-kergseadet</w:t>
      </w:r>
      <w:proofErr w:type="spellEnd"/>
      <w:r w:rsidR="000F7210">
        <w:t>, kuid selle puhul tuleb arvestada, et seadme mõjusügavus on maksimaalselt 20...30 cm.</w:t>
      </w:r>
    </w:p>
    <w:tbl>
      <w:tblPr>
        <w:tblStyle w:val="TableGrid"/>
        <w:tblW w:w="0" w:type="auto"/>
        <w:tblLook w:val="04A0" w:firstRow="1" w:lastRow="0" w:firstColumn="1" w:lastColumn="0" w:noHBand="0" w:noVBand="1"/>
      </w:tblPr>
      <w:tblGrid>
        <w:gridCol w:w="3135"/>
        <w:gridCol w:w="995"/>
        <w:gridCol w:w="2028"/>
        <w:gridCol w:w="1009"/>
        <w:gridCol w:w="2183"/>
      </w:tblGrid>
      <w:tr w:rsidR="00E629F9" w:rsidRPr="000F7210" w14:paraId="7797B60C" w14:textId="77777777" w:rsidTr="0021782D">
        <w:tc>
          <w:tcPr>
            <w:tcW w:w="0" w:type="auto"/>
            <w:gridSpan w:val="2"/>
          </w:tcPr>
          <w:p w14:paraId="0072EEC8" w14:textId="330B50B1" w:rsidR="00E629F9" w:rsidRPr="000F7210" w:rsidRDefault="00E629F9" w:rsidP="00B6641C">
            <w:pPr>
              <w:rPr>
                <w:sz w:val="20"/>
                <w:szCs w:val="20"/>
              </w:rPr>
            </w:pPr>
            <w:r w:rsidRPr="000F7210">
              <w:rPr>
                <w:sz w:val="20"/>
                <w:szCs w:val="20"/>
              </w:rPr>
              <w:t>Üldnõuded</w:t>
            </w:r>
          </w:p>
        </w:tc>
        <w:tc>
          <w:tcPr>
            <w:tcW w:w="0" w:type="auto"/>
          </w:tcPr>
          <w:p w14:paraId="543F22CE" w14:textId="1EBEA6B9" w:rsidR="00E629F9" w:rsidRPr="000F7210" w:rsidRDefault="00E629F9" w:rsidP="00B6641C">
            <w:pPr>
              <w:rPr>
                <w:sz w:val="20"/>
                <w:szCs w:val="20"/>
              </w:rPr>
            </w:pPr>
            <w:r w:rsidRPr="000F7210">
              <w:rPr>
                <w:sz w:val="20"/>
                <w:szCs w:val="20"/>
              </w:rPr>
              <w:t>1 (tööstus, korrusmaja)</w:t>
            </w:r>
          </w:p>
        </w:tc>
        <w:tc>
          <w:tcPr>
            <w:tcW w:w="0" w:type="auto"/>
          </w:tcPr>
          <w:p w14:paraId="152722DD" w14:textId="192CC96A" w:rsidR="00E629F9" w:rsidRPr="000F7210" w:rsidRDefault="00E629F9" w:rsidP="00B6641C">
            <w:pPr>
              <w:rPr>
                <w:sz w:val="20"/>
                <w:szCs w:val="20"/>
              </w:rPr>
            </w:pPr>
            <w:r w:rsidRPr="000F7210">
              <w:rPr>
                <w:sz w:val="20"/>
                <w:szCs w:val="20"/>
              </w:rPr>
              <w:t>2 (eramu)</w:t>
            </w:r>
          </w:p>
        </w:tc>
        <w:tc>
          <w:tcPr>
            <w:tcW w:w="0" w:type="auto"/>
          </w:tcPr>
          <w:p w14:paraId="1971380D" w14:textId="4AE096C5" w:rsidR="00E629F9" w:rsidRPr="000F7210" w:rsidRDefault="00E629F9" w:rsidP="00B6641C">
            <w:pPr>
              <w:rPr>
                <w:sz w:val="20"/>
                <w:szCs w:val="20"/>
              </w:rPr>
            </w:pPr>
            <w:r w:rsidRPr="000F7210">
              <w:rPr>
                <w:sz w:val="20"/>
                <w:szCs w:val="20"/>
              </w:rPr>
              <w:t>3 (vaivundamendi täidis)</w:t>
            </w:r>
          </w:p>
        </w:tc>
      </w:tr>
      <w:tr w:rsidR="00DC68E5" w:rsidRPr="000F7210" w14:paraId="63CC78DB" w14:textId="77777777" w:rsidTr="00DC68E5">
        <w:tc>
          <w:tcPr>
            <w:tcW w:w="0" w:type="auto"/>
          </w:tcPr>
          <w:p w14:paraId="122FCFAA" w14:textId="7F428B30" w:rsidR="00DC68E5" w:rsidRPr="000F7210" w:rsidRDefault="00DC68E5" w:rsidP="00B6641C">
            <w:pPr>
              <w:rPr>
                <w:sz w:val="20"/>
                <w:szCs w:val="20"/>
              </w:rPr>
            </w:pPr>
            <w:r w:rsidRPr="000F7210">
              <w:rPr>
                <w:sz w:val="20"/>
                <w:szCs w:val="20"/>
              </w:rPr>
              <w:t>Min tihendustegur</w:t>
            </w:r>
            <w:r w:rsidR="00E629F9" w:rsidRPr="000F7210">
              <w:rPr>
                <w:sz w:val="20"/>
                <w:szCs w:val="20"/>
              </w:rPr>
              <w:t xml:space="preserve"> üksikmõõtmisel</w:t>
            </w:r>
          </w:p>
        </w:tc>
        <w:tc>
          <w:tcPr>
            <w:tcW w:w="0" w:type="auto"/>
          </w:tcPr>
          <w:p w14:paraId="4F3E7669" w14:textId="605C5332" w:rsidR="00DC68E5" w:rsidRPr="000F7210" w:rsidRDefault="00DC68E5" w:rsidP="00B6641C">
            <w:pPr>
              <w:rPr>
                <w:sz w:val="20"/>
                <w:szCs w:val="20"/>
              </w:rPr>
            </w:pPr>
            <w:r w:rsidRPr="000F7210">
              <w:rPr>
                <w:sz w:val="20"/>
                <w:szCs w:val="20"/>
              </w:rPr>
              <w:t>%</w:t>
            </w:r>
          </w:p>
        </w:tc>
        <w:tc>
          <w:tcPr>
            <w:tcW w:w="0" w:type="auto"/>
          </w:tcPr>
          <w:p w14:paraId="2A518931" w14:textId="3D99F88C" w:rsidR="00DC68E5" w:rsidRPr="000F7210" w:rsidRDefault="00DC68E5" w:rsidP="00B6641C">
            <w:pPr>
              <w:rPr>
                <w:sz w:val="20"/>
                <w:szCs w:val="20"/>
              </w:rPr>
            </w:pPr>
            <w:r w:rsidRPr="000F7210">
              <w:rPr>
                <w:sz w:val="20"/>
                <w:szCs w:val="20"/>
              </w:rPr>
              <w:t>97</w:t>
            </w:r>
          </w:p>
        </w:tc>
        <w:tc>
          <w:tcPr>
            <w:tcW w:w="0" w:type="auto"/>
          </w:tcPr>
          <w:p w14:paraId="1508D79F" w14:textId="0DA063CE" w:rsidR="00DC68E5" w:rsidRPr="000F7210" w:rsidRDefault="00DC68E5" w:rsidP="00B6641C">
            <w:pPr>
              <w:rPr>
                <w:sz w:val="20"/>
                <w:szCs w:val="20"/>
              </w:rPr>
            </w:pPr>
            <w:r w:rsidRPr="000F7210">
              <w:rPr>
                <w:sz w:val="20"/>
                <w:szCs w:val="20"/>
              </w:rPr>
              <w:t>95</w:t>
            </w:r>
          </w:p>
        </w:tc>
        <w:tc>
          <w:tcPr>
            <w:tcW w:w="0" w:type="auto"/>
          </w:tcPr>
          <w:p w14:paraId="0F44B8CB" w14:textId="6DDF2E3A" w:rsidR="00DC68E5" w:rsidRPr="000F7210" w:rsidRDefault="00DC68E5" w:rsidP="00B6641C">
            <w:pPr>
              <w:rPr>
                <w:sz w:val="20"/>
                <w:szCs w:val="20"/>
              </w:rPr>
            </w:pPr>
            <w:r w:rsidRPr="000F7210">
              <w:rPr>
                <w:sz w:val="20"/>
                <w:szCs w:val="20"/>
              </w:rPr>
              <w:t>95</w:t>
            </w:r>
          </w:p>
        </w:tc>
      </w:tr>
      <w:tr w:rsidR="00DC68E5" w:rsidRPr="000F7210" w14:paraId="47C42F8F" w14:textId="77777777" w:rsidTr="00DC68E5">
        <w:tc>
          <w:tcPr>
            <w:tcW w:w="0" w:type="auto"/>
          </w:tcPr>
          <w:p w14:paraId="36455BD3" w14:textId="5D95789A" w:rsidR="00DC68E5" w:rsidRPr="000F7210" w:rsidRDefault="00DC68E5" w:rsidP="00B6641C">
            <w:pPr>
              <w:rPr>
                <w:sz w:val="20"/>
                <w:szCs w:val="20"/>
              </w:rPr>
            </w:pPr>
            <w:r w:rsidRPr="000F7210">
              <w:rPr>
                <w:sz w:val="20"/>
                <w:szCs w:val="20"/>
              </w:rPr>
              <w:t>Üksik kandevõime väärtus</w:t>
            </w:r>
          </w:p>
        </w:tc>
        <w:tc>
          <w:tcPr>
            <w:tcW w:w="0" w:type="auto"/>
          </w:tcPr>
          <w:p w14:paraId="1DE08792" w14:textId="09C5B6C0" w:rsidR="00DC68E5" w:rsidRPr="000F7210" w:rsidRDefault="00DC68E5" w:rsidP="00B6641C">
            <w:pPr>
              <w:rPr>
                <w:sz w:val="20"/>
                <w:szCs w:val="20"/>
              </w:rPr>
            </w:pPr>
            <w:r w:rsidRPr="000F7210">
              <w:rPr>
                <w:sz w:val="20"/>
                <w:szCs w:val="20"/>
              </w:rPr>
              <w:t xml:space="preserve">Ev1, </w:t>
            </w:r>
            <w:proofErr w:type="spellStart"/>
            <w:r w:rsidRPr="000F7210">
              <w:rPr>
                <w:sz w:val="20"/>
                <w:szCs w:val="20"/>
              </w:rPr>
              <w:t>M</w:t>
            </w:r>
            <w:r w:rsidR="00C47011" w:rsidRPr="000F7210">
              <w:rPr>
                <w:sz w:val="20"/>
                <w:szCs w:val="20"/>
              </w:rPr>
              <w:t>p</w:t>
            </w:r>
            <w:r w:rsidRPr="000F7210">
              <w:rPr>
                <w:sz w:val="20"/>
                <w:szCs w:val="20"/>
              </w:rPr>
              <w:t>a</w:t>
            </w:r>
            <w:proofErr w:type="spellEnd"/>
          </w:p>
        </w:tc>
        <w:tc>
          <w:tcPr>
            <w:tcW w:w="0" w:type="auto"/>
          </w:tcPr>
          <w:p w14:paraId="49BD9E51" w14:textId="4E83BFF6" w:rsidR="00DC68E5" w:rsidRPr="000F7210" w:rsidRDefault="00DC68E5" w:rsidP="00B6641C">
            <w:pPr>
              <w:rPr>
                <w:sz w:val="20"/>
                <w:szCs w:val="20"/>
              </w:rPr>
            </w:pPr>
            <w:r w:rsidRPr="000F7210">
              <w:rPr>
                <w:sz w:val="20"/>
                <w:szCs w:val="20"/>
              </w:rPr>
              <w:t>60</w:t>
            </w:r>
          </w:p>
        </w:tc>
        <w:tc>
          <w:tcPr>
            <w:tcW w:w="0" w:type="auto"/>
          </w:tcPr>
          <w:p w14:paraId="0A6F5EB3" w14:textId="496BAD40" w:rsidR="00DC68E5" w:rsidRPr="000F7210" w:rsidRDefault="00DC68E5" w:rsidP="00B6641C">
            <w:pPr>
              <w:rPr>
                <w:sz w:val="20"/>
                <w:szCs w:val="20"/>
              </w:rPr>
            </w:pPr>
            <w:r w:rsidRPr="000F7210">
              <w:rPr>
                <w:sz w:val="20"/>
                <w:szCs w:val="20"/>
              </w:rPr>
              <w:t>50</w:t>
            </w:r>
          </w:p>
        </w:tc>
        <w:tc>
          <w:tcPr>
            <w:tcW w:w="0" w:type="auto"/>
          </w:tcPr>
          <w:p w14:paraId="6D90A143" w14:textId="7D91CDEA" w:rsidR="00DC68E5" w:rsidRPr="000F7210" w:rsidRDefault="00DC68E5" w:rsidP="00B6641C">
            <w:pPr>
              <w:rPr>
                <w:sz w:val="20"/>
                <w:szCs w:val="20"/>
              </w:rPr>
            </w:pPr>
            <w:r w:rsidRPr="000F7210">
              <w:rPr>
                <w:sz w:val="20"/>
                <w:szCs w:val="20"/>
              </w:rPr>
              <w:t>50</w:t>
            </w:r>
          </w:p>
        </w:tc>
      </w:tr>
      <w:tr w:rsidR="00DC68E5" w:rsidRPr="000F7210" w14:paraId="14B0585B" w14:textId="77777777" w:rsidTr="00DC68E5">
        <w:tc>
          <w:tcPr>
            <w:tcW w:w="0" w:type="auto"/>
          </w:tcPr>
          <w:p w14:paraId="4C6163B4" w14:textId="127B1686" w:rsidR="00DC68E5" w:rsidRPr="000F7210" w:rsidRDefault="00DC68E5" w:rsidP="00B6641C">
            <w:pPr>
              <w:rPr>
                <w:sz w:val="20"/>
                <w:szCs w:val="20"/>
              </w:rPr>
            </w:pPr>
            <w:r w:rsidRPr="000F7210">
              <w:rPr>
                <w:sz w:val="20"/>
                <w:szCs w:val="20"/>
              </w:rPr>
              <w:t xml:space="preserve">Tihendussuhe </w:t>
            </w:r>
            <w:proofErr w:type="spellStart"/>
            <w:r w:rsidRPr="000F7210">
              <w:rPr>
                <w:sz w:val="20"/>
                <w:szCs w:val="20"/>
              </w:rPr>
              <w:t>Loadman</w:t>
            </w:r>
            <w:proofErr w:type="spellEnd"/>
            <w:r w:rsidRPr="000F7210">
              <w:rPr>
                <w:sz w:val="20"/>
                <w:szCs w:val="20"/>
              </w:rPr>
              <w:t xml:space="preserve"> 132 mm, </w:t>
            </w:r>
            <w:proofErr w:type="spellStart"/>
            <w:r w:rsidRPr="000F7210">
              <w:rPr>
                <w:sz w:val="20"/>
                <w:szCs w:val="20"/>
              </w:rPr>
              <w:t>max</w:t>
            </w:r>
            <w:proofErr w:type="spellEnd"/>
          </w:p>
        </w:tc>
        <w:tc>
          <w:tcPr>
            <w:tcW w:w="0" w:type="auto"/>
          </w:tcPr>
          <w:p w14:paraId="4F3AD9AA" w14:textId="5CBC1338" w:rsidR="00DC68E5" w:rsidRPr="000F7210" w:rsidRDefault="00DC68E5" w:rsidP="00B6641C">
            <w:pPr>
              <w:rPr>
                <w:sz w:val="20"/>
                <w:szCs w:val="20"/>
              </w:rPr>
            </w:pPr>
            <w:proofErr w:type="spellStart"/>
            <w:r w:rsidRPr="000F7210">
              <w:rPr>
                <w:sz w:val="20"/>
                <w:szCs w:val="20"/>
              </w:rPr>
              <w:t>Emax</w:t>
            </w:r>
            <w:proofErr w:type="spellEnd"/>
            <w:r w:rsidRPr="000F7210">
              <w:rPr>
                <w:sz w:val="20"/>
                <w:szCs w:val="20"/>
              </w:rPr>
              <w:t>/E1</w:t>
            </w:r>
          </w:p>
        </w:tc>
        <w:tc>
          <w:tcPr>
            <w:tcW w:w="0" w:type="auto"/>
          </w:tcPr>
          <w:p w14:paraId="1FBD3077" w14:textId="312131C4" w:rsidR="00DC68E5" w:rsidRPr="000F7210" w:rsidRDefault="00DC68E5" w:rsidP="00B6641C">
            <w:pPr>
              <w:rPr>
                <w:sz w:val="20"/>
                <w:szCs w:val="20"/>
              </w:rPr>
            </w:pPr>
            <w:r w:rsidRPr="000F7210">
              <w:rPr>
                <w:sz w:val="20"/>
                <w:szCs w:val="20"/>
              </w:rPr>
              <w:t>2,2</w:t>
            </w:r>
          </w:p>
        </w:tc>
        <w:tc>
          <w:tcPr>
            <w:tcW w:w="0" w:type="auto"/>
          </w:tcPr>
          <w:p w14:paraId="37F919AD" w14:textId="07694560" w:rsidR="00DC68E5" w:rsidRPr="000F7210" w:rsidRDefault="00DC68E5" w:rsidP="00B6641C">
            <w:pPr>
              <w:rPr>
                <w:sz w:val="20"/>
                <w:szCs w:val="20"/>
              </w:rPr>
            </w:pPr>
            <w:r w:rsidRPr="000F7210">
              <w:rPr>
                <w:sz w:val="20"/>
                <w:szCs w:val="20"/>
              </w:rPr>
              <w:t>2,5</w:t>
            </w:r>
          </w:p>
        </w:tc>
        <w:tc>
          <w:tcPr>
            <w:tcW w:w="0" w:type="auto"/>
          </w:tcPr>
          <w:p w14:paraId="6A5AD085" w14:textId="72482DF0" w:rsidR="00DC68E5" w:rsidRPr="000F7210" w:rsidRDefault="00DC68E5" w:rsidP="000F7210">
            <w:pPr>
              <w:keepNext/>
              <w:rPr>
                <w:sz w:val="20"/>
                <w:szCs w:val="20"/>
              </w:rPr>
            </w:pPr>
            <w:r w:rsidRPr="000F7210">
              <w:rPr>
                <w:sz w:val="20"/>
                <w:szCs w:val="20"/>
              </w:rPr>
              <w:t>2,5</w:t>
            </w:r>
          </w:p>
        </w:tc>
      </w:tr>
    </w:tbl>
    <w:p w14:paraId="052E831F" w14:textId="3890DEC5" w:rsidR="00DC68E5" w:rsidRDefault="000F7210" w:rsidP="000F7210">
      <w:pPr>
        <w:pStyle w:val="Caption"/>
      </w:pPr>
      <w:r>
        <w:t xml:space="preserve">Tabel </w:t>
      </w:r>
      <w:r>
        <w:fldChar w:fldCharType="begin"/>
      </w:r>
      <w:r>
        <w:instrText xml:space="preserve"> SEQ Tabel \* ARABIC </w:instrText>
      </w:r>
      <w:r>
        <w:fldChar w:fldCharType="separate"/>
      </w:r>
      <w:r w:rsidR="00944263">
        <w:rPr>
          <w:noProof/>
        </w:rPr>
        <w:t>10</w:t>
      </w:r>
      <w:r>
        <w:fldChar w:fldCharType="end"/>
      </w:r>
      <w:r>
        <w:t>. Vundamendi talla alune pind - 18341.T1 -  (1)</w:t>
      </w:r>
    </w:p>
    <w:tbl>
      <w:tblPr>
        <w:tblStyle w:val="TableGrid"/>
        <w:tblW w:w="0" w:type="auto"/>
        <w:tblLook w:val="04A0" w:firstRow="1" w:lastRow="0" w:firstColumn="1" w:lastColumn="0" w:noHBand="0" w:noVBand="1"/>
      </w:tblPr>
      <w:tblGrid>
        <w:gridCol w:w="3488"/>
        <w:gridCol w:w="996"/>
        <w:gridCol w:w="2205"/>
        <w:gridCol w:w="1036"/>
      </w:tblGrid>
      <w:tr w:rsidR="00E629F9" w:rsidRPr="000F7210" w14:paraId="2F3F7BFD" w14:textId="77777777" w:rsidTr="00AA0125">
        <w:tc>
          <w:tcPr>
            <w:tcW w:w="0" w:type="auto"/>
            <w:gridSpan w:val="2"/>
          </w:tcPr>
          <w:p w14:paraId="00481E3E" w14:textId="77777777" w:rsidR="00E629F9" w:rsidRPr="000F7210" w:rsidRDefault="00E629F9" w:rsidP="00603DDD">
            <w:pPr>
              <w:rPr>
                <w:sz w:val="20"/>
                <w:szCs w:val="20"/>
              </w:rPr>
            </w:pPr>
          </w:p>
        </w:tc>
        <w:tc>
          <w:tcPr>
            <w:tcW w:w="0" w:type="auto"/>
          </w:tcPr>
          <w:p w14:paraId="69BCD430" w14:textId="77777777" w:rsidR="00E629F9" w:rsidRPr="000F7210" w:rsidRDefault="00E629F9" w:rsidP="00603DDD">
            <w:pPr>
              <w:rPr>
                <w:sz w:val="20"/>
                <w:szCs w:val="20"/>
              </w:rPr>
            </w:pPr>
            <w:r w:rsidRPr="000F7210">
              <w:rPr>
                <w:sz w:val="20"/>
                <w:szCs w:val="20"/>
              </w:rPr>
              <w:t>1 (tööstus, korrusmaja)</w:t>
            </w:r>
          </w:p>
        </w:tc>
        <w:tc>
          <w:tcPr>
            <w:tcW w:w="0" w:type="auto"/>
          </w:tcPr>
          <w:p w14:paraId="0C2520F7" w14:textId="77777777" w:rsidR="00E629F9" w:rsidRPr="000F7210" w:rsidRDefault="00E629F9" w:rsidP="00603DDD">
            <w:pPr>
              <w:rPr>
                <w:sz w:val="20"/>
                <w:szCs w:val="20"/>
              </w:rPr>
            </w:pPr>
            <w:r w:rsidRPr="000F7210">
              <w:rPr>
                <w:sz w:val="20"/>
                <w:szCs w:val="20"/>
              </w:rPr>
              <w:t>2 (eramu)</w:t>
            </w:r>
          </w:p>
        </w:tc>
      </w:tr>
      <w:tr w:rsidR="00A32686" w:rsidRPr="000F7210" w14:paraId="0054B17A" w14:textId="77777777" w:rsidTr="00603DDD">
        <w:tc>
          <w:tcPr>
            <w:tcW w:w="0" w:type="auto"/>
          </w:tcPr>
          <w:p w14:paraId="31845AD9" w14:textId="14BC8028" w:rsidR="00A32686" w:rsidRPr="000F7210" w:rsidRDefault="00A32686" w:rsidP="00603DDD">
            <w:pPr>
              <w:rPr>
                <w:sz w:val="20"/>
                <w:szCs w:val="20"/>
              </w:rPr>
            </w:pPr>
            <w:r w:rsidRPr="000F7210">
              <w:rPr>
                <w:sz w:val="20"/>
                <w:szCs w:val="20"/>
              </w:rPr>
              <w:t>Min tihendustegur üksikmõõtmisel</w:t>
            </w:r>
          </w:p>
        </w:tc>
        <w:tc>
          <w:tcPr>
            <w:tcW w:w="0" w:type="auto"/>
          </w:tcPr>
          <w:p w14:paraId="3D9E0AAD" w14:textId="77777777" w:rsidR="00A32686" w:rsidRPr="000F7210" w:rsidRDefault="00A32686" w:rsidP="00603DDD">
            <w:pPr>
              <w:rPr>
                <w:sz w:val="20"/>
                <w:szCs w:val="20"/>
              </w:rPr>
            </w:pPr>
            <w:r w:rsidRPr="000F7210">
              <w:rPr>
                <w:sz w:val="20"/>
                <w:szCs w:val="20"/>
              </w:rPr>
              <w:t>%</w:t>
            </w:r>
          </w:p>
        </w:tc>
        <w:tc>
          <w:tcPr>
            <w:tcW w:w="0" w:type="auto"/>
          </w:tcPr>
          <w:p w14:paraId="730C7280" w14:textId="5C7401A4" w:rsidR="00A32686" w:rsidRPr="000F7210" w:rsidRDefault="00A32686" w:rsidP="00603DDD">
            <w:pPr>
              <w:rPr>
                <w:sz w:val="20"/>
                <w:szCs w:val="20"/>
              </w:rPr>
            </w:pPr>
            <w:r w:rsidRPr="000F7210">
              <w:rPr>
                <w:sz w:val="20"/>
                <w:szCs w:val="20"/>
              </w:rPr>
              <w:t>92</w:t>
            </w:r>
          </w:p>
        </w:tc>
        <w:tc>
          <w:tcPr>
            <w:tcW w:w="0" w:type="auto"/>
          </w:tcPr>
          <w:p w14:paraId="3F9188AB" w14:textId="6F8C7145" w:rsidR="00A32686" w:rsidRPr="000F7210" w:rsidRDefault="00A32686" w:rsidP="00603DDD">
            <w:pPr>
              <w:rPr>
                <w:sz w:val="20"/>
                <w:szCs w:val="20"/>
              </w:rPr>
            </w:pPr>
            <w:r w:rsidRPr="000F7210">
              <w:rPr>
                <w:sz w:val="20"/>
                <w:szCs w:val="20"/>
              </w:rPr>
              <w:t>90</w:t>
            </w:r>
          </w:p>
        </w:tc>
      </w:tr>
      <w:tr w:rsidR="00A32686" w:rsidRPr="000F7210" w14:paraId="0AAB68C0" w14:textId="77777777" w:rsidTr="00603DDD">
        <w:tc>
          <w:tcPr>
            <w:tcW w:w="0" w:type="auto"/>
          </w:tcPr>
          <w:p w14:paraId="4C29359D" w14:textId="77777777" w:rsidR="00A32686" w:rsidRPr="000F7210" w:rsidRDefault="00A32686" w:rsidP="00603DDD">
            <w:pPr>
              <w:rPr>
                <w:sz w:val="20"/>
                <w:szCs w:val="20"/>
              </w:rPr>
            </w:pPr>
            <w:r w:rsidRPr="000F7210">
              <w:rPr>
                <w:sz w:val="20"/>
                <w:szCs w:val="20"/>
              </w:rPr>
              <w:t>Üksik kandevõime väärtus</w:t>
            </w:r>
          </w:p>
        </w:tc>
        <w:tc>
          <w:tcPr>
            <w:tcW w:w="0" w:type="auto"/>
          </w:tcPr>
          <w:p w14:paraId="63FAACE3" w14:textId="77777777" w:rsidR="00A32686" w:rsidRPr="000F7210" w:rsidRDefault="00A32686" w:rsidP="00603DDD">
            <w:pPr>
              <w:rPr>
                <w:sz w:val="20"/>
                <w:szCs w:val="20"/>
              </w:rPr>
            </w:pPr>
            <w:r w:rsidRPr="000F7210">
              <w:rPr>
                <w:sz w:val="20"/>
                <w:szCs w:val="20"/>
              </w:rPr>
              <w:t xml:space="preserve">Ev1, </w:t>
            </w:r>
            <w:proofErr w:type="spellStart"/>
            <w:r w:rsidRPr="000F7210">
              <w:rPr>
                <w:sz w:val="20"/>
                <w:szCs w:val="20"/>
              </w:rPr>
              <w:t>MPa</w:t>
            </w:r>
            <w:proofErr w:type="spellEnd"/>
          </w:p>
        </w:tc>
        <w:tc>
          <w:tcPr>
            <w:tcW w:w="0" w:type="auto"/>
          </w:tcPr>
          <w:p w14:paraId="22C77B6D" w14:textId="01BBADD1" w:rsidR="00A32686" w:rsidRPr="000F7210" w:rsidRDefault="00A32686" w:rsidP="00603DDD">
            <w:pPr>
              <w:rPr>
                <w:sz w:val="20"/>
                <w:szCs w:val="20"/>
              </w:rPr>
            </w:pPr>
            <w:r w:rsidRPr="000F7210">
              <w:rPr>
                <w:sz w:val="20"/>
                <w:szCs w:val="20"/>
              </w:rPr>
              <w:t>50</w:t>
            </w:r>
          </w:p>
        </w:tc>
        <w:tc>
          <w:tcPr>
            <w:tcW w:w="0" w:type="auto"/>
          </w:tcPr>
          <w:p w14:paraId="59D6BAD8" w14:textId="4AB94BE2" w:rsidR="00A32686" w:rsidRPr="000F7210" w:rsidRDefault="00A32686" w:rsidP="00603DDD">
            <w:pPr>
              <w:rPr>
                <w:sz w:val="20"/>
                <w:szCs w:val="20"/>
              </w:rPr>
            </w:pPr>
            <w:r w:rsidRPr="000F7210">
              <w:rPr>
                <w:sz w:val="20"/>
                <w:szCs w:val="20"/>
              </w:rPr>
              <w:t>40</w:t>
            </w:r>
          </w:p>
        </w:tc>
      </w:tr>
      <w:tr w:rsidR="00A32686" w:rsidRPr="000F7210" w14:paraId="6A6CC6F7" w14:textId="77777777" w:rsidTr="00603DDD">
        <w:tc>
          <w:tcPr>
            <w:tcW w:w="0" w:type="auto"/>
          </w:tcPr>
          <w:p w14:paraId="6CDE4379" w14:textId="77777777" w:rsidR="00A32686" w:rsidRPr="000F7210" w:rsidRDefault="00A32686" w:rsidP="00603DDD">
            <w:pPr>
              <w:rPr>
                <w:sz w:val="20"/>
                <w:szCs w:val="20"/>
              </w:rPr>
            </w:pPr>
            <w:r w:rsidRPr="000F7210">
              <w:rPr>
                <w:sz w:val="20"/>
                <w:szCs w:val="20"/>
              </w:rPr>
              <w:t xml:space="preserve">Tihendussuhe </w:t>
            </w:r>
            <w:proofErr w:type="spellStart"/>
            <w:r w:rsidRPr="000F7210">
              <w:rPr>
                <w:sz w:val="20"/>
                <w:szCs w:val="20"/>
              </w:rPr>
              <w:t>Loadman</w:t>
            </w:r>
            <w:proofErr w:type="spellEnd"/>
            <w:r w:rsidRPr="000F7210">
              <w:rPr>
                <w:sz w:val="20"/>
                <w:szCs w:val="20"/>
              </w:rPr>
              <w:t xml:space="preserve"> 132 mm, </w:t>
            </w:r>
            <w:proofErr w:type="spellStart"/>
            <w:r w:rsidRPr="000F7210">
              <w:rPr>
                <w:sz w:val="20"/>
                <w:szCs w:val="20"/>
              </w:rPr>
              <w:t>max</w:t>
            </w:r>
            <w:proofErr w:type="spellEnd"/>
          </w:p>
        </w:tc>
        <w:tc>
          <w:tcPr>
            <w:tcW w:w="0" w:type="auto"/>
          </w:tcPr>
          <w:p w14:paraId="25CF5BDD" w14:textId="77777777" w:rsidR="00A32686" w:rsidRPr="000F7210" w:rsidRDefault="00A32686" w:rsidP="00603DDD">
            <w:pPr>
              <w:rPr>
                <w:sz w:val="20"/>
                <w:szCs w:val="20"/>
              </w:rPr>
            </w:pPr>
            <w:proofErr w:type="spellStart"/>
            <w:r w:rsidRPr="000F7210">
              <w:rPr>
                <w:sz w:val="20"/>
                <w:szCs w:val="20"/>
              </w:rPr>
              <w:t>Emax</w:t>
            </w:r>
            <w:proofErr w:type="spellEnd"/>
            <w:r w:rsidRPr="000F7210">
              <w:rPr>
                <w:sz w:val="20"/>
                <w:szCs w:val="20"/>
              </w:rPr>
              <w:t>/E1</w:t>
            </w:r>
          </w:p>
        </w:tc>
        <w:tc>
          <w:tcPr>
            <w:tcW w:w="0" w:type="auto"/>
          </w:tcPr>
          <w:p w14:paraId="1F03FE23" w14:textId="00C688C7" w:rsidR="00A32686" w:rsidRPr="000F7210" w:rsidRDefault="00A32686" w:rsidP="00603DDD">
            <w:pPr>
              <w:rPr>
                <w:sz w:val="20"/>
                <w:szCs w:val="20"/>
              </w:rPr>
            </w:pPr>
            <w:r w:rsidRPr="000F7210">
              <w:rPr>
                <w:sz w:val="20"/>
                <w:szCs w:val="20"/>
              </w:rPr>
              <w:t>2,8</w:t>
            </w:r>
          </w:p>
        </w:tc>
        <w:tc>
          <w:tcPr>
            <w:tcW w:w="0" w:type="auto"/>
          </w:tcPr>
          <w:p w14:paraId="773937D0" w14:textId="564577B2" w:rsidR="00A32686" w:rsidRPr="000F7210" w:rsidRDefault="00A32686" w:rsidP="000F7210">
            <w:pPr>
              <w:keepNext/>
              <w:rPr>
                <w:sz w:val="20"/>
                <w:szCs w:val="20"/>
              </w:rPr>
            </w:pPr>
            <w:r w:rsidRPr="000F7210">
              <w:rPr>
                <w:sz w:val="20"/>
                <w:szCs w:val="20"/>
              </w:rPr>
              <w:t>2,9</w:t>
            </w:r>
          </w:p>
        </w:tc>
      </w:tr>
    </w:tbl>
    <w:p w14:paraId="28BBF5E3" w14:textId="6D97025F" w:rsidR="00A32686" w:rsidRDefault="000F7210" w:rsidP="000F7210">
      <w:pPr>
        <w:pStyle w:val="Caption"/>
      </w:pPr>
      <w:r>
        <w:t xml:space="preserve">Tabel </w:t>
      </w:r>
      <w:r>
        <w:fldChar w:fldCharType="begin"/>
      </w:r>
      <w:r>
        <w:instrText xml:space="preserve"> SEQ Tabel \* ARABIC </w:instrText>
      </w:r>
      <w:r>
        <w:fldChar w:fldCharType="separate"/>
      </w:r>
      <w:r w:rsidR="00944263">
        <w:rPr>
          <w:noProof/>
        </w:rPr>
        <w:t>11</w:t>
      </w:r>
      <w:r>
        <w:fldChar w:fldCharType="end"/>
      </w:r>
      <w:r>
        <w:t>. Põrandaaluse, kapillaartõusu takistava kihi pind – 18341.T3 - (2)</w:t>
      </w:r>
    </w:p>
    <w:tbl>
      <w:tblPr>
        <w:tblStyle w:val="TableGrid"/>
        <w:tblW w:w="0" w:type="auto"/>
        <w:tblLook w:val="04A0" w:firstRow="1" w:lastRow="0" w:firstColumn="1" w:lastColumn="0" w:noHBand="0" w:noVBand="1"/>
      </w:tblPr>
      <w:tblGrid>
        <w:gridCol w:w="3270"/>
        <w:gridCol w:w="978"/>
        <w:gridCol w:w="2827"/>
        <w:gridCol w:w="1019"/>
        <w:gridCol w:w="1256"/>
      </w:tblGrid>
      <w:tr w:rsidR="00E629F9" w:rsidRPr="000F7210" w14:paraId="1A08BC92" w14:textId="77777777" w:rsidTr="005371D6">
        <w:tc>
          <w:tcPr>
            <w:tcW w:w="0" w:type="auto"/>
            <w:gridSpan w:val="2"/>
          </w:tcPr>
          <w:p w14:paraId="3103F4A0" w14:textId="77777777" w:rsidR="00E629F9" w:rsidRPr="000F7210" w:rsidRDefault="00E629F9" w:rsidP="00603DDD">
            <w:pPr>
              <w:rPr>
                <w:sz w:val="20"/>
                <w:szCs w:val="20"/>
              </w:rPr>
            </w:pPr>
          </w:p>
        </w:tc>
        <w:tc>
          <w:tcPr>
            <w:tcW w:w="0" w:type="auto"/>
          </w:tcPr>
          <w:p w14:paraId="7FCC7291" w14:textId="30A40911" w:rsidR="00E629F9" w:rsidRPr="000F7210" w:rsidRDefault="00E629F9" w:rsidP="00603DDD">
            <w:pPr>
              <w:rPr>
                <w:sz w:val="20"/>
                <w:szCs w:val="20"/>
              </w:rPr>
            </w:pPr>
            <w:r w:rsidRPr="000F7210">
              <w:rPr>
                <w:sz w:val="20"/>
                <w:szCs w:val="20"/>
              </w:rPr>
              <w:t>1 (raskeliiklus, hallide sissepääs)</w:t>
            </w:r>
          </w:p>
        </w:tc>
        <w:tc>
          <w:tcPr>
            <w:tcW w:w="0" w:type="auto"/>
          </w:tcPr>
          <w:p w14:paraId="615419B6" w14:textId="77777777" w:rsidR="00E629F9" w:rsidRPr="000F7210" w:rsidRDefault="00E629F9" w:rsidP="00603DDD">
            <w:pPr>
              <w:rPr>
                <w:sz w:val="20"/>
                <w:szCs w:val="20"/>
              </w:rPr>
            </w:pPr>
            <w:r w:rsidRPr="000F7210">
              <w:rPr>
                <w:sz w:val="20"/>
                <w:szCs w:val="20"/>
              </w:rPr>
              <w:t>2 (eramu)</w:t>
            </w:r>
          </w:p>
        </w:tc>
        <w:tc>
          <w:tcPr>
            <w:tcW w:w="0" w:type="auto"/>
          </w:tcPr>
          <w:p w14:paraId="726B50D4" w14:textId="461D7F2A" w:rsidR="00E629F9" w:rsidRPr="000F7210" w:rsidRDefault="00E629F9" w:rsidP="00603DDD">
            <w:pPr>
              <w:rPr>
                <w:sz w:val="20"/>
                <w:szCs w:val="20"/>
              </w:rPr>
            </w:pPr>
            <w:r w:rsidRPr="000F7210">
              <w:rPr>
                <w:sz w:val="20"/>
                <w:szCs w:val="20"/>
              </w:rPr>
              <w:t>3 (haljastus)</w:t>
            </w:r>
          </w:p>
        </w:tc>
      </w:tr>
      <w:tr w:rsidR="00A32686" w:rsidRPr="000F7210" w14:paraId="2D26EDCA" w14:textId="77777777" w:rsidTr="00603DDD">
        <w:tc>
          <w:tcPr>
            <w:tcW w:w="0" w:type="auto"/>
          </w:tcPr>
          <w:p w14:paraId="5C36E1B6" w14:textId="26D5461C" w:rsidR="00A32686" w:rsidRPr="000F7210" w:rsidRDefault="00A32686" w:rsidP="00603DDD">
            <w:pPr>
              <w:rPr>
                <w:sz w:val="20"/>
                <w:szCs w:val="20"/>
              </w:rPr>
            </w:pPr>
            <w:r w:rsidRPr="000F7210">
              <w:rPr>
                <w:sz w:val="20"/>
                <w:szCs w:val="20"/>
              </w:rPr>
              <w:t>Min tihendustegur üksikmõõtmisel</w:t>
            </w:r>
          </w:p>
        </w:tc>
        <w:tc>
          <w:tcPr>
            <w:tcW w:w="0" w:type="auto"/>
          </w:tcPr>
          <w:p w14:paraId="407DF78E" w14:textId="77777777" w:rsidR="00A32686" w:rsidRPr="000F7210" w:rsidRDefault="00A32686" w:rsidP="00603DDD">
            <w:pPr>
              <w:rPr>
                <w:sz w:val="20"/>
                <w:szCs w:val="20"/>
              </w:rPr>
            </w:pPr>
            <w:r w:rsidRPr="000F7210">
              <w:rPr>
                <w:sz w:val="20"/>
                <w:szCs w:val="20"/>
              </w:rPr>
              <w:t>%</w:t>
            </w:r>
          </w:p>
        </w:tc>
        <w:tc>
          <w:tcPr>
            <w:tcW w:w="0" w:type="auto"/>
          </w:tcPr>
          <w:p w14:paraId="3B8EE6C4" w14:textId="5E129161" w:rsidR="00A32686" w:rsidRPr="000F7210" w:rsidRDefault="00A32686" w:rsidP="00603DDD">
            <w:pPr>
              <w:rPr>
                <w:sz w:val="20"/>
                <w:szCs w:val="20"/>
              </w:rPr>
            </w:pPr>
            <w:r w:rsidRPr="000F7210">
              <w:rPr>
                <w:sz w:val="20"/>
                <w:szCs w:val="20"/>
              </w:rPr>
              <w:t>95</w:t>
            </w:r>
          </w:p>
        </w:tc>
        <w:tc>
          <w:tcPr>
            <w:tcW w:w="0" w:type="auto"/>
          </w:tcPr>
          <w:p w14:paraId="7437C16B" w14:textId="1F3DFECC" w:rsidR="00A32686" w:rsidRPr="000F7210" w:rsidRDefault="00A32686" w:rsidP="00603DDD">
            <w:pPr>
              <w:rPr>
                <w:sz w:val="20"/>
                <w:szCs w:val="20"/>
              </w:rPr>
            </w:pPr>
            <w:r w:rsidRPr="000F7210">
              <w:rPr>
                <w:sz w:val="20"/>
                <w:szCs w:val="20"/>
              </w:rPr>
              <w:t>92</w:t>
            </w:r>
          </w:p>
        </w:tc>
        <w:tc>
          <w:tcPr>
            <w:tcW w:w="0" w:type="auto"/>
          </w:tcPr>
          <w:p w14:paraId="1A042C5F" w14:textId="374588E5" w:rsidR="00A32686" w:rsidRPr="000F7210" w:rsidRDefault="00A32686" w:rsidP="00603DDD">
            <w:pPr>
              <w:rPr>
                <w:sz w:val="20"/>
                <w:szCs w:val="20"/>
              </w:rPr>
            </w:pPr>
            <w:r w:rsidRPr="000F7210">
              <w:rPr>
                <w:sz w:val="20"/>
                <w:szCs w:val="20"/>
              </w:rPr>
              <w:t>90</w:t>
            </w:r>
          </w:p>
        </w:tc>
      </w:tr>
      <w:tr w:rsidR="00A32686" w:rsidRPr="000F7210" w14:paraId="3D9D91C5" w14:textId="77777777" w:rsidTr="00603DDD">
        <w:tc>
          <w:tcPr>
            <w:tcW w:w="0" w:type="auto"/>
          </w:tcPr>
          <w:p w14:paraId="1DF2920F" w14:textId="77777777" w:rsidR="00A32686" w:rsidRPr="000F7210" w:rsidRDefault="00A32686" w:rsidP="00603DDD">
            <w:pPr>
              <w:rPr>
                <w:sz w:val="20"/>
                <w:szCs w:val="20"/>
              </w:rPr>
            </w:pPr>
            <w:r w:rsidRPr="000F7210">
              <w:rPr>
                <w:sz w:val="20"/>
                <w:szCs w:val="20"/>
              </w:rPr>
              <w:t xml:space="preserve">Tihendussuhe </w:t>
            </w:r>
            <w:proofErr w:type="spellStart"/>
            <w:r w:rsidRPr="000F7210">
              <w:rPr>
                <w:sz w:val="20"/>
                <w:szCs w:val="20"/>
              </w:rPr>
              <w:t>Loadman</w:t>
            </w:r>
            <w:proofErr w:type="spellEnd"/>
            <w:r w:rsidRPr="000F7210">
              <w:rPr>
                <w:sz w:val="20"/>
                <w:szCs w:val="20"/>
              </w:rPr>
              <w:t xml:space="preserve"> 132 mm, </w:t>
            </w:r>
            <w:proofErr w:type="spellStart"/>
            <w:r w:rsidRPr="000F7210">
              <w:rPr>
                <w:sz w:val="20"/>
                <w:szCs w:val="20"/>
              </w:rPr>
              <w:t>max</w:t>
            </w:r>
            <w:proofErr w:type="spellEnd"/>
          </w:p>
        </w:tc>
        <w:tc>
          <w:tcPr>
            <w:tcW w:w="0" w:type="auto"/>
          </w:tcPr>
          <w:p w14:paraId="7DDA059D" w14:textId="77777777" w:rsidR="00A32686" w:rsidRPr="000F7210" w:rsidRDefault="00A32686" w:rsidP="00603DDD">
            <w:pPr>
              <w:rPr>
                <w:sz w:val="20"/>
                <w:szCs w:val="20"/>
              </w:rPr>
            </w:pPr>
            <w:proofErr w:type="spellStart"/>
            <w:r w:rsidRPr="000F7210">
              <w:rPr>
                <w:sz w:val="20"/>
                <w:szCs w:val="20"/>
              </w:rPr>
              <w:t>Emax</w:t>
            </w:r>
            <w:proofErr w:type="spellEnd"/>
            <w:r w:rsidRPr="000F7210">
              <w:rPr>
                <w:sz w:val="20"/>
                <w:szCs w:val="20"/>
              </w:rPr>
              <w:t>/E1</w:t>
            </w:r>
          </w:p>
        </w:tc>
        <w:tc>
          <w:tcPr>
            <w:tcW w:w="0" w:type="auto"/>
          </w:tcPr>
          <w:p w14:paraId="301652C5" w14:textId="2BD22B44" w:rsidR="00A32686" w:rsidRPr="000F7210" w:rsidRDefault="00A32686" w:rsidP="00603DDD">
            <w:pPr>
              <w:rPr>
                <w:sz w:val="20"/>
                <w:szCs w:val="20"/>
              </w:rPr>
            </w:pPr>
            <w:r w:rsidRPr="000F7210">
              <w:rPr>
                <w:sz w:val="20"/>
                <w:szCs w:val="20"/>
              </w:rPr>
              <w:t>2,5</w:t>
            </w:r>
          </w:p>
        </w:tc>
        <w:tc>
          <w:tcPr>
            <w:tcW w:w="0" w:type="auto"/>
          </w:tcPr>
          <w:p w14:paraId="6372176C" w14:textId="00C2A496" w:rsidR="00A32686" w:rsidRPr="000F7210" w:rsidRDefault="00A32686" w:rsidP="00603DDD">
            <w:pPr>
              <w:rPr>
                <w:sz w:val="20"/>
                <w:szCs w:val="20"/>
              </w:rPr>
            </w:pPr>
            <w:r w:rsidRPr="000F7210">
              <w:rPr>
                <w:sz w:val="20"/>
                <w:szCs w:val="20"/>
              </w:rPr>
              <w:t>2,8</w:t>
            </w:r>
          </w:p>
        </w:tc>
        <w:tc>
          <w:tcPr>
            <w:tcW w:w="0" w:type="auto"/>
          </w:tcPr>
          <w:p w14:paraId="2AF96B7E" w14:textId="54B6D97C" w:rsidR="00A32686" w:rsidRPr="000F7210" w:rsidRDefault="00A32686" w:rsidP="000F7210">
            <w:pPr>
              <w:keepNext/>
              <w:rPr>
                <w:sz w:val="20"/>
                <w:szCs w:val="20"/>
              </w:rPr>
            </w:pPr>
            <w:r w:rsidRPr="000F7210">
              <w:rPr>
                <w:sz w:val="20"/>
                <w:szCs w:val="20"/>
              </w:rPr>
              <w:t>2,9</w:t>
            </w:r>
          </w:p>
        </w:tc>
      </w:tr>
    </w:tbl>
    <w:p w14:paraId="380609D4" w14:textId="348A5B56" w:rsidR="00E629F9" w:rsidRDefault="000F7210" w:rsidP="000F7210">
      <w:pPr>
        <w:pStyle w:val="Caption"/>
      </w:pPr>
      <w:r>
        <w:t xml:space="preserve">Tabel </w:t>
      </w:r>
      <w:r>
        <w:fldChar w:fldCharType="begin"/>
      </w:r>
      <w:r>
        <w:instrText xml:space="preserve"> SEQ Tabel \* ARABIC </w:instrText>
      </w:r>
      <w:r>
        <w:fldChar w:fldCharType="separate"/>
      </w:r>
      <w:r w:rsidR="00944263">
        <w:rPr>
          <w:noProof/>
        </w:rPr>
        <w:t>12</w:t>
      </w:r>
      <w:r>
        <w:fldChar w:fldCharType="end"/>
      </w:r>
      <w:r>
        <w:t xml:space="preserve">. </w:t>
      </w:r>
      <w:proofErr w:type="spellStart"/>
      <w:r>
        <w:t>Välistäide</w:t>
      </w:r>
      <w:proofErr w:type="spellEnd"/>
      <w:r>
        <w:t xml:space="preserve"> - 18341.T4 - (5)</w:t>
      </w:r>
    </w:p>
    <w:p w14:paraId="563D8434" w14:textId="63453C60" w:rsidR="0035492C" w:rsidRPr="00D45E3D" w:rsidRDefault="0035492C" w:rsidP="0035492C">
      <w:r>
        <w:t xml:space="preserve">Üldehituses kasutatakse betooni all vajaliku kandevõime asemel sängitusmoodulit </w:t>
      </w:r>
      <w:proofErr w:type="spellStart"/>
      <w:r>
        <w:t>k</w:t>
      </w:r>
      <w:r w:rsidRPr="0035492C">
        <w:rPr>
          <w:vertAlign w:val="subscript"/>
        </w:rPr>
        <w:t>s</w:t>
      </w:r>
      <w:proofErr w:type="spellEnd"/>
      <w:r w:rsidR="00D45E3D">
        <w:rPr>
          <w:vertAlign w:val="subscript"/>
        </w:rPr>
        <w:t xml:space="preserve"> </w:t>
      </w:r>
      <w:r w:rsidR="00D45E3D">
        <w:t xml:space="preserve">– selle mõõtmine on kirjeldatud plaatkoormuskatse standardis, 762 mm koormusplaadiga arvestades jõudu mis on vajalik 1,25 mm </w:t>
      </w:r>
      <w:proofErr w:type="spellStart"/>
      <w:r w:rsidR="00D45E3D">
        <w:t>vajumi</w:t>
      </w:r>
      <w:proofErr w:type="spellEnd"/>
      <w:r w:rsidR="00D45E3D">
        <w:t xml:space="preserve"> tekitamiseks. On olemas ka teisendused plaatkoormuskatse tulemuse (E</w:t>
      </w:r>
      <w:r w:rsidR="00D45E3D" w:rsidRPr="00D45E3D">
        <w:rPr>
          <w:vertAlign w:val="subscript"/>
        </w:rPr>
        <w:t>V2</w:t>
      </w:r>
      <w:r w:rsidR="00D45E3D">
        <w:t>) teisendamiseks kuid need on mõnevõrra ebatäpsemad.</w:t>
      </w:r>
    </w:p>
    <w:p w14:paraId="7D916392" w14:textId="77777777" w:rsidR="00E629F9" w:rsidRPr="0062559F" w:rsidRDefault="00E629F9" w:rsidP="00DC68E5">
      <w:pPr>
        <w:rPr>
          <w:b/>
          <w:bCs/>
        </w:rPr>
      </w:pPr>
      <w:r w:rsidRPr="0062559F">
        <w:rPr>
          <w:b/>
          <w:bCs/>
        </w:rPr>
        <w:t xml:space="preserve">Konstruktsioonikihtide kohta on </w:t>
      </w:r>
      <w:proofErr w:type="spellStart"/>
      <w:r w:rsidRPr="0062559F">
        <w:rPr>
          <w:b/>
          <w:bCs/>
        </w:rPr>
        <w:t>MaaRYL</w:t>
      </w:r>
      <w:proofErr w:type="spellEnd"/>
      <w:r w:rsidRPr="0062559F">
        <w:rPr>
          <w:b/>
          <w:bCs/>
        </w:rPr>
        <w:t xml:space="preserve"> kogumikus toodud alljärgnevad üldnõuded:</w:t>
      </w:r>
    </w:p>
    <w:p w14:paraId="1E5A1A34" w14:textId="586AFDEC" w:rsidR="0062559F" w:rsidRDefault="0062559F" w:rsidP="0062559F">
      <w:r>
        <w:t>Reeglina on Soome süsteemis igal kihil kandevõimenõue – kas see on saadud arvutustest Odemarki valemiga või kataloogikatendi puhul valitud konstruktsiooni tabelist – sel juhul on selle arvutanud kataloogi koostaja.</w:t>
      </w:r>
    </w:p>
    <w:p w14:paraId="6947AEAB" w14:textId="00A6E98B" w:rsidR="00E629F9" w:rsidRDefault="00E629F9" w:rsidP="00E629F9">
      <w:pPr>
        <w:pStyle w:val="ListParagraph"/>
        <w:numPr>
          <w:ilvl w:val="0"/>
          <w:numId w:val="2"/>
        </w:numPr>
      </w:pPr>
      <w:r>
        <w:lastRenderedPageBreak/>
        <w:t xml:space="preserve">Filterkiht – kui projektis pole eraldi näidatud, siis keskmiselt 92% ja üksikmõõtmisel 90%; </w:t>
      </w:r>
      <w:r w:rsidR="00C47011">
        <w:t>Nõuded esitatakse kas kandevõimele (üksik-kandevõime väärtus ja suhtarv) või tihendustegurile</w:t>
      </w:r>
      <w:r>
        <w:t>, mõõdetakse 500 m2 kohta</w:t>
      </w:r>
    </w:p>
    <w:p w14:paraId="7E9F3194" w14:textId="790E381D" w:rsidR="00AA54D5" w:rsidRDefault="00E629F9" w:rsidP="00E629F9">
      <w:pPr>
        <w:pStyle w:val="ListParagraph"/>
        <w:numPr>
          <w:ilvl w:val="0"/>
          <w:numId w:val="2"/>
        </w:numPr>
      </w:pPr>
      <w:r>
        <w:t xml:space="preserve">Jagav kiht – kui projektis pole eraldi näidatud, siis keskmiselt 95% ja üksikmõõtmisel 92%; </w:t>
      </w:r>
      <w:r w:rsidR="00C47011">
        <w:t>Nõuded esitatakse kas kandevõimele (üksik-kandevõime väärtus ja suhtarv) või tihendustegurile</w:t>
      </w:r>
      <w:r>
        <w:t xml:space="preserve">, </w:t>
      </w:r>
      <w:r w:rsidR="00AA54D5">
        <w:t>kui alal on kaevikuid, tehakse mõõtmised vaheldumisi kaeviku täitel ja väljaspool. Mõõtmised juhusliku valikuga 500 m2 kohta, kuid vähemalt kolmes punktis.</w:t>
      </w:r>
    </w:p>
    <w:tbl>
      <w:tblPr>
        <w:tblStyle w:val="TableGrid"/>
        <w:tblW w:w="0" w:type="auto"/>
        <w:tblInd w:w="360" w:type="dxa"/>
        <w:tblLook w:val="04A0" w:firstRow="1" w:lastRow="0" w:firstColumn="1" w:lastColumn="0" w:noHBand="0" w:noVBand="1"/>
      </w:tblPr>
      <w:tblGrid>
        <w:gridCol w:w="1745"/>
        <w:gridCol w:w="2141"/>
        <w:gridCol w:w="2263"/>
      </w:tblGrid>
      <w:tr w:rsidR="00AA54D5" w:rsidRPr="00A01889" w14:paraId="6540C055" w14:textId="77777777" w:rsidTr="00AA54D5">
        <w:tc>
          <w:tcPr>
            <w:tcW w:w="0" w:type="auto"/>
          </w:tcPr>
          <w:p w14:paraId="06274A1F" w14:textId="26E802D8" w:rsidR="00AA54D5" w:rsidRPr="00A01889" w:rsidRDefault="00AA54D5" w:rsidP="00AA54D5">
            <w:pPr>
              <w:rPr>
                <w:sz w:val="20"/>
                <w:szCs w:val="20"/>
              </w:rPr>
            </w:pPr>
            <w:r w:rsidRPr="00A01889">
              <w:rPr>
                <w:sz w:val="20"/>
                <w:szCs w:val="20"/>
              </w:rPr>
              <w:t>E2, E</w:t>
            </w:r>
            <w:r w:rsidR="006C74E2" w:rsidRPr="00A01889">
              <w:rPr>
                <w:sz w:val="20"/>
                <w:szCs w:val="20"/>
                <w:vertAlign w:val="subscript"/>
              </w:rPr>
              <w:t>V</w:t>
            </w:r>
            <w:r w:rsidRPr="00A01889">
              <w:rPr>
                <w:sz w:val="20"/>
                <w:szCs w:val="20"/>
                <w:vertAlign w:val="subscript"/>
              </w:rPr>
              <w:t>2</w:t>
            </w:r>
            <w:r w:rsidRPr="00A01889">
              <w:rPr>
                <w:sz w:val="20"/>
                <w:szCs w:val="20"/>
              </w:rPr>
              <w:t xml:space="preserve"> (FWD, PLT)</w:t>
            </w:r>
          </w:p>
        </w:tc>
        <w:tc>
          <w:tcPr>
            <w:tcW w:w="0" w:type="auto"/>
          </w:tcPr>
          <w:p w14:paraId="2C532B9A" w14:textId="477ED1DE" w:rsidR="00AA54D5" w:rsidRPr="00A01889" w:rsidRDefault="00AA54D5" w:rsidP="00AA54D5">
            <w:pPr>
              <w:rPr>
                <w:sz w:val="20"/>
                <w:szCs w:val="20"/>
              </w:rPr>
            </w:pPr>
            <w:r w:rsidRPr="00A01889">
              <w:rPr>
                <w:sz w:val="20"/>
                <w:szCs w:val="20"/>
              </w:rPr>
              <w:t>Max suhtarv E2/E1 PLT</w:t>
            </w:r>
          </w:p>
        </w:tc>
        <w:tc>
          <w:tcPr>
            <w:tcW w:w="0" w:type="auto"/>
          </w:tcPr>
          <w:p w14:paraId="0DBC9076" w14:textId="69C4931F" w:rsidR="00AA54D5" w:rsidRPr="00A01889" w:rsidRDefault="00AA54D5" w:rsidP="00AA54D5">
            <w:pPr>
              <w:rPr>
                <w:sz w:val="20"/>
                <w:szCs w:val="20"/>
              </w:rPr>
            </w:pPr>
            <w:r w:rsidRPr="00A01889">
              <w:rPr>
                <w:sz w:val="20"/>
                <w:szCs w:val="20"/>
              </w:rPr>
              <w:t>Max suhtarv E2/E1 FWD</w:t>
            </w:r>
          </w:p>
        </w:tc>
      </w:tr>
      <w:tr w:rsidR="00AA54D5" w:rsidRPr="00A01889" w14:paraId="1F81C14C" w14:textId="77777777" w:rsidTr="00AA54D5">
        <w:tc>
          <w:tcPr>
            <w:tcW w:w="0" w:type="auto"/>
          </w:tcPr>
          <w:p w14:paraId="001F5D77" w14:textId="7F6780AC" w:rsidR="00AA54D5" w:rsidRPr="00A01889" w:rsidRDefault="00AA54D5" w:rsidP="00AA54D5">
            <w:pPr>
              <w:rPr>
                <w:sz w:val="20"/>
                <w:szCs w:val="20"/>
              </w:rPr>
            </w:pPr>
            <w:r w:rsidRPr="00A01889">
              <w:rPr>
                <w:sz w:val="20"/>
                <w:szCs w:val="20"/>
              </w:rPr>
              <w:t>&lt;125</w:t>
            </w:r>
          </w:p>
        </w:tc>
        <w:tc>
          <w:tcPr>
            <w:tcW w:w="0" w:type="auto"/>
          </w:tcPr>
          <w:p w14:paraId="4E5156E0" w14:textId="151E9783" w:rsidR="00AA54D5" w:rsidRPr="00A01889" w:rsidRDefault="00AA54D5" w:rsidP="00AA54D5">
            <w:pPr>
              <w:rPr>
                <w:sz w:val="20"/>
                <w:szCs w:val="20"/>
              </w:rPr>
            </w:pPr>
            <w:r w:rsidRPr="00A01889">
              <w:rPr>
                <w:sz w:val="20"/>
                <w:szCs w:val="20"/>
              </w:rPr>
              <w:t>2,2</w:t>
            </w:r>
          </w:p>
        </w:tc>
        <w:tc>
          <w:tcPr>
            <w:tcW w:w="0" w:type="auto"/>
          </w:tcPr>
          <w:p w14:paraId="217EB582" w14:textId="550DC114" w:rsidR="00AA54D5" w:rsidRPr="00A01889" w:rsidRDefault="00AA54D5" w:rsidP="00AA54D5">
            <w:pPr>
              <w:rPr>
                <w:sz w:val="20"/>
                <w:szCs w:val="20"/>
              </w:rPr>
            </w:pPr>
            <w:r w:rsidRPr="00A01889">
              <w:rPr>
                <w:sz w:val="20"/>
                <w:szCs w:val="20"/>
              </w:rPr>
              <w:t>1,9</w:t>
            </w:r>
          </w:p>
        </w:tc>
      </w:tr>
      <w:tr w:rsidR="00AA54D5" w:rsidRPr="00A01889" w14:paraId="7FA6ECF5" w14:textId="77777777" w:rsidTr="00AA54D5">
        <w:tc>
          <w:tcPr>
            <w:tcW w:w="0" w:type="auto"/>
          </w:tcPr>
          <w:p w14:paraId="4FE14DEF" w14:textId="6F3470FE" w:rsidR="00AA54D5" w:rsidRPr="00A01889" w:rsidRDefault="00AA54D5" w:rsidP="00AA54D5">
            <w:pPr>
              <w:rPr>
                <w:sz w:val="20"/>
                <w:szCs w:val="20"/>
              </w:rPr>
            </w:pPr>
            <w:r w:rsidRPr="00A01889">
              <w:rPr>
                <w:sz w:val="20"/>
                <w:szCs w:val="20"/>
              </w:rPr>
              <w:t>125...134</w:t>
            </w:r>
          </w:p>
        </w:tc>
        <w:tc>
          <w:tcPr>
            <w:tcW w:w="0" w:type="auto"/>
          </w:tcPr>
          <w:p w14:paraId="1177B50D" w14:textId="06BBF974" w:rsidR="00AA54D5" w:rsidRPr="00A01889" w:rsidRDefault="00AA54D5" w:rsidP="00AA54D5">
            <w:pPr>
              <w:rPr>
                <w:sz w:val="20"/>
                <w:szCs w:val="20"/>
              </w:rPr>
            </w:pPr>
            <w:r w:rsidRPr="00A01889">
              <w:rPr>
                <w:sz w:val="20"/>
                <w:szCs w:val="20"/>
              </w:rPr>
              <w:t>2,3</w:t>
            </w:r>
          </w:p>
        </w:tc>
        <w:tc>
          <w:tcPr>
            <w:tcW w:w="0" w:type="auto"/>
          </w:tcPr>
          <w:p w14:paraId="3869646D" w14:textId="615A18D2" w:rsidR="00AA54D5" w:rsidRPr="00A01889" w:rsidRDefault="00AA54D5" w:rsidP="00AA54D5">
            <w:pPr>
              <w:rPr>
                <w:sz w:val="20"/>
                <w:szCs w:val="20"/>
              </w:rPr>
            </w:pPr>
            <w:r w:rsidRPr="00A01889">
              <w:rPr>
                <w:sz w:val="20"/>
                <w:szCs w:val="20"/>
              </w:rPr>
              <w:t>2,0</w:t>
            </w:r>
          </w:p>
        </w:tc>
      </w:tr>
      <w:tr w:rsidR="00AA54D5" w:rsidRPr="00A01889" w14:paraId="6FF6B3A3" w14:textId="77777777" w:rsidTr="00AA54D5">
        <w:tc>
          <w:tcPr>
            <w:tcW w:w="0" w:type="auto"/>
          </w:tcPr>
          <w:p w14:paraId="41DD8018" w14:textId="06C375B6" w:rsidR="00AA54D5" w:rsidRPr="00A01889" w:rsidRDefault="00AA54D5" w:rsidP="00AA54D5">
            <w:pPr>
              <w:rPr>
                <w:sz w:val="20"/>
                <w:szCs w:val="20"/>
              </w:rPr>
            </w:pPr>
            <w:r w:rsidRPr="00A01889">
              <w:rPr>
                <w:sz w:val="20"/>
                <w:szCs w:val="20"/>
              </w:rPr>
              <w:t>135...144</w:t>
            </w:r>
          </w:p>
        </w:tc>
        <w:tc>
          <w:tcPr>
            <w:tcW w:w="0" w:type="auto"/>
          </w:tcPr>
          <w:p w14:paraId="6987F3C1" w14:textId="0B080A20" w:rsidR="00AA54D5" w:rsidRPr="00A01889" w:rsidRDefault="00AA54D5" w:rsidP="00AA54D5">
            <w:pPr>
              <w:rPr>
                <w:sz w:val="20"/>
                <w:szCs w:val="20"/>
              </w:rPr>
            </w:pPr>
            <w:r w:rsidRPr="00A01889">
              <w:rPr>
                <w:sz w:val="20"/>
                <w:szCs w:val="20"/>
              </w:rPr>
              <w:t>2,4</w:t>
            </w:r>
          </w:p>
        </w:tc>
        <w:tc>
          <w:tcPr>
            <w:tcW w:w="0" w:type="auto"/>
          </w:tcPr>
          <w:p w14:paraId="1F9F278E" w14:textId="5745A397" w:rsidR="00AA54D5" w:rsidRPr="00A01889" w:rsidRDefault="00AA54D5" w:rsidP="00AA54D5">
            <w:pPr>
              <w:rPr>
                <w:sz w:val="20"/>
                <w:szCs w:val="20"/>
              </w:rPr>
            </w:pPr>
            <w:r w:rsidRPr="00A01889">
              <w:rPr>
                <w:sz w:val="20"/>
                <w:szCs w:val="20"/>
              </w:rPr>
              <w:t>2,1</w:t>
            </w:r>
          </w:p>
        </w:tc>
      </w:tr>
      <w:tr w:rsidR="00AA54D5" w:rsidRPr="00A01889" w14:paraId="2F04A554" w14:textId="77777777" w:rsidTr="00AA54D5">
        <w:tc>
          <w:tcPr>
            <w:tcW w:w="0" w:type="auto"/>
          </w:tcPr>
          <w:p w14:paraId="66565459" w14:textId="38D887C3" w:rsidR="00AA54D5" w:rsidRPr="00A01889" w:rsidRDefault="00AA54D5" w:rsidP="00AA54D5">
            <w:pPr>
              <w:rPr>
                <w:sz w:val="20"/>
                <w:szCs w:val="20"/>
              </w:rPr>
            </w:pPr>
            <w:r w:rsidRPr="00A01889">
              <w:rPr>
                <w:sz w:val="20"/>
                <w:szCs w:val="20"/>
              </w:rPr>
              <w:t>145...154</w:t>
            </w:r>
          </w:p>
        </w:tc>
        <w:tc>
          <w:tcPr>
            <w:tcW w:w="0" w:type="auto"/>
          </w:tcPr>
          <w:p w14:paraId="18EEB5F9" w14:textId="26BD8C9D" w:rsidR="00AA54D5" w:rsidRPr="00A01889" w:rsidRDefault="00AA54D5" w:rsidP="00AA54D5">
            <w:pPr>
              <w:rPr>
                <w:sz w:val="20"/>
                <w:szCs w:val="20"/>
              </w:rPr>
            </w:pPr>
            <w:r w:rsidRPr="00A01889">
              <w:rPr>
                <w:sz w:val="20"/>
                <w:szCs w:val="20"/>
              </w:rPr>
              <w:t>2,5</w:t>
            </w:r>
          </w:p>
        </w:tc>
        <w:tc>
          <w:tcPr>
            <w:tcW w:w="0" w:type="auto"/>
          </w:tcPr>
          <w:p w14:paraId="18C7CA8E" w14:textId="768BFB8C" w:rsidR="00AA54D5" w:rsidRPr="00A01889" w:rsidRDefault="00AA54D5" w:rsidP="00AA54D5">
            <w:pPr>
              <w:rPr>
                <w:sz w:val="20"/>
                <w:szCs w:val="20"/>
              </w:rPr>
            </w:pPr>
            <w:r w:rsidRPr="00A01889">
              <w:rPr>
                <w:sz w:val="20"/>
                <w:szCs w:val="20"/>
              </w:rPr>
              <w:t>2,2</w:t>
            </w:r>
          </w:p>
        </w:tc>
      </w:tr>
      <w:tr w:rsidR="00AA54D5" w:rsidRPr="00A01889" w14:paraId="4430BF3E" w14:textId="77777777" w:rsidTr="00AA54D5">
        <w:tc>
          <w:tcPr>
            <w:tcW w:w="0" w:type="auto"/>
          </w:tcPr>
          <w:p w14:paraId="60474B79" w14:textId="1A84BF07" w:rsidR="00AA54D5" w:rsidRPr="00A01889" w:rsidRDefault="00AA54D5" w:rsidP="00AA54D5">
            <w:pPr>
              <w:rPr>
                <w:sz w:val="20"/>
                <w:szCs w:val="20"/>
              </w:rPr>
            </w:pPr>
            <w:r w:rsidRPr="00A01889">
              <w:rPr>
                <w:sz w:val="20"/>
                <w:szCs w:val="20"/>
              </w:rPr>
              <w:t>155...164</w:t>
            </w:r>
          </w:p>
        </w:tc>
        <w:tc>
          <w:tcPr>
            <w:tcW w:w="0" w:type="auto"/>
          </w:tcPr>
          <w:p w14:paraId="2A27577F" w14:textId="05267556" w:rsidR="00AA54D5" w:rsidRPr="00A01889" w:rsidRDefault="00AA54D5" w:rsidP="00AA54D5">
            <w:pPr>
              <w:rPr>
                <w:sz w:val="20"/>
                <w:szCs w:val="20"/>
              </w:rPr>
            </w:pPr>
            <w:r w:rsidRPr="00A01889">
              <w:rPr>
                <w:sz w:val="20"/>
                <w:szCs w:val="20"/>
              </w:rPr>
              <w:t>2,6</w:t>
            </w:r>
          </w:p>
        </w:tc>
        <w:tc>
          <w:tcPr>
            <w:tcW w:w="0" w:type="auto"/>
          </w:tcPr>
          <w:p w14:paraId="42546440" w14:textId="3F602DBC" w:rsidR="00AA54D5" w:rsidRPr="00A01889" w:rsidRDefault="00AA54D5" w:rsidP="00AA54D5">
            <w:pPr>
              <w:rPr>
                <w:sz w:val="20"/>
                <w:szCs w:val="20"/>
              </w:rPr>
            </w:pPr>
            <w:r w:rsidRPr="00A01889">
              <w:rPr>
                <w:sz w:val="20"/>
                <w:szCs w:val="20"/>
              </w:rPr>
              <w:t>2,3</w:t>
            </w:r>
          </w:p>
        </w:tc>
      </w:tr>
      <w:tr w:rsidR="00AA54D5" w:rsidRPr="00A01889" w14:paraId="6BCD0860" w14:textId="77777777" w:rsidTr="00AA54D5">
        <w:tc>
          <w:tcPr>
            <w:tcW w:w="0" w:type="auto"/>
          </w:tcPr>
          <w:p w14:paraId="1B0F4C18" w14:textId="217E33F4" w:rsidR="00AA54D5" w:rsidRPr="00A01889" w:rsidRDefault="00AA54D5" w:rsidP="00AA54D5">
            <w:pPr>
              <w:rPr>
                <w:sz w:val="20"/>
                <w:szCs w:val="20"/>
              </w:rPr>
            </w:pPr>
            <w:r w:rsidRPr="00A01889">
              <w:rPr>
                <w:sz w:val="20"/>
                <w:szCs w:val="20"/>
              </w:rPr>
              <w:t>165...174</w:t>
            </w:r>
          </w:p>
        </w:tc>
        <w:tc>
          <w:tcPr>
            <w:tcW w:w="0" w:type="auto"/>
          </w:tcPr>
          <w:p w14:paraId="34E700B2" w14:textId="3B33F0E0" w:rsidR="00AA54D5" w:rsidRPr="00A01889" w:rsidRDefault="00AA54D5" w:rsidP="00AA54D5">
            <w:pPr>
              <w:rPr>
                <w:sz w:val="20"/>
                <w:szCs w:val="20"/>
              </w:rPr>
            </w:pPr>
            <w:r w:rsidRPr="00A01889">
              <w:rPr>
                <w:sz w:val="20"/>
                <w:szCs w:val="20"/>
              </w:rPr>
              <w:t>2,7</w:t>
            </w:r>
          </w:p>
        </w:tc>
        <w:tc>
          <w:tcPr>
            <w:tcW w:w="0" w:type="auto"/>
          </w:tcPr>
          <w:p w14:paraId="1D128D8C" w14:textId="53D9ED98" w:rsidR="00AA54D5" w:rsidRPr="00A01889" w:rsidRDefault="00AA54D5" w:rsidP="00AA54D5">
            <w:pPr>
              <w:rPr>
                <w:sz w:val="20"/>
                <w:szCs w:val="20"/>
              </w:rPr>
            </w:pPr>
            <w:r w:rsidRPr="00A01889">
              <w:rPr>
                <w:sz w:val="20"/>
                <w:szCs w:val="20"/>
              </w:rPr>
              <w:t>2,4</w:t>
            </w:r>
          </w:p>
        </w:tc>
      </w:tr>
      <w:tr w:rsidR="00AA54D5" w:rsidRPr="00A01889" w14:paraId="1ED7CBA3" w14:textId="77777777" w:rsidTr="00AA54D5">
        <w:tc>
          <w:tcPr>
            <w:tcW w:w="0" w:type="auto"/>
          </w:tcPr>
          <w:p w14:paraId="33814A3D" w14:textId="641EC254" w:rsidR="00AA54D5" w:rsidRPr="00A01889" w:rsidRDefault="00AA54D5" w:rsidP="00AA54D5">
            <w:pPr>
              <w:rPr>
                <w:sz w:val="20"/>
                <w:szCs w:val="20"/>
              </w:rPr>
            </w:pPr>
            <w:r w:rsidRPr="00A01889">
              <w:rPr>
                <w:sz w:val="20"/>
                <w:szCs w:val="20"/>
              </w:rPr>
              <w:t>175...184</w:t>
            </w:r>
          </w:p>
        </w:tc>
        <w:tc>
          <w:tcPr>
            <w:tcW w:w="0" w:type="auto"/>
          </w:tcPr>
          <w:p w14:paraId="0209CDDF" w14:textId="63C79FE0" w:rsidR="00AA54D5" w:rsidRPr="00A01889" w:rsidRDefault="00AA54D5" w:rsidP="00AA54D5">
            <w:pPr>
              <w:rPr>
                <w:sz w:val="20"/>
                <w:szCs w:val="20"/>
              </w:rPr>
            </w:pPr>
            <w:r w:rsidRPr="00A01889">
              <w:rPr>
                <w:sz w:val="20"/>
                <w:szCs w:val="20"/>
              </w:rPr>
              <w:t>2,8</w:t>
            </w:r>
          </w:p>
        </w:tc>
        <w:tc>
          <w:tcPr>
            <w:tcW w:w="0" w:type="auto"/>
          </w:tcPr>
          <w:p w14:paraId="4D2BA7F9" w14:textId="158404C8" w:rsidR="00AA54D5" w:rsidRPr="00A01889" w:rsidRDefault="00AA54D5" w:rsidP="00AA54D5">
            <w:pPr>
              <w:rPr>
                <w:sz w:val="20"/>
                <w:szCs w:val="20"/>
              </w:rPr>
            </w:pPr>
            <w:r w:rsidRPr="00A01889">
              <w:rPr>
                <w:sz w:val="20"/>
                <w:szCs w:val="20"/>
              </w:rPr>
              <w:t>2,5</w:t>
            </w:r>
          </w:p>
        </w:tc>
      </w:tr>
      <w:tr w:rsidR="00AA54D5" w:rsidRPr="00A01889" w14:paraId="227D6131" w14:textId="77777777" w:rsidTr="00AA54D5">
        <w:tc>
          <w:tcPr>
            <w:tcW w:w="0" w:type="auto"/>
          </w:tcPr>
          <w:p w14:paraId="67427CFF" w14:textId="71B0AC7D" w:rsidR="00AA54D5" w:rsidRPr="00A01889" w:rsidRDefault="00AA54D5" w:rsidP="00AA54D5">
            <w:pPr>
              <w:rPr>
                <w:sz w:val="20"/>
                <w:szCs w:val="20"/>
              </w:rPr>
            </w:pPr>
            <w:r w:rsidRPr="00A01889">
              <w:rPr>
                <w:sz w:val="20"/>
                <w:szCs w:val="20"/>
              </w:rPr>
              <w:t>&gt;184</w:t>
            </w:r>
          </w:p>
        </w:tc>
        <w:tc>
          <w:tcPr>
            <w:tcW w:w="0" w:type="auto"/>
          </w:tcPr>
          <w:p w14:paraId="7CC22311" w14:textId="02400FAD" w:rsidR="00AA54D5" w:rsidRPr="00A01889" w:rsidRDefault="00AA54D5" w:rsidP="00AA54D5">
            <w:pPr>
              <w:rPr>
                <w:sz w:val="20"/>
                <w:szCs w:val="20"/>
              </w:rPr>
            </w:pPr>
            <w:r w:rsidRPr="00A01889">
              <w:rPr>
                <w:sz w:val="20"/>
                <w:szCs w:val="20"/>
              </w:rPr>
              <w:t>2,9</w:t>
            </w:r>
          </w:p>
        </w:tc>
        <w:tc>
          <w:tcPr>
            <w:tcW w:w="0" w:type="auto"/>
          </w:tcPr>
          <w:p w14:paraId="3EC83A9D" w14:textId="13DB5025" w:rsidR="00AA54D5" w:rsidRPr="00A01889" w:rsidRDefault="00AA54D5" w:rsidP="00A01889">
            <w:pPr>
              <w:keepNext/>
              <w:rPr>
                <w:sz w:val="20"/>
                <w:szCs w:val="20"/>
              </w:rPr>
            </w:pPr>
            <w:r w:rsidRPr="00A01889">
              <w:rPr>
                <w:sz w:val="20"/>
                <w:szCs w:val="20"/>
              </w:rPr>
              <w:t>2,6</w:t>
            </w:r>
          </w:p>
        </w:tc>
      </w:tr>
    </w:tbl>
    <w:p w14:paraId="17816995" w14:textId="1EF79648" w:rsidR="00A01889" w:rsidRDefault="00A01889">
      <w:pPr>
        <w:pStyle w:val="Caption"/>
      </w:pPr>
      <w:r>
        <w:t xml:space="preserve">Tabel </w:t>
      </w:r>
      <w:r>
        <w:fldChar w:fldCharType="begin"/>
      </w:r>
      <w:r>
        <w:instrText xml:space="preserve"> SEQ Tabel \* ARABIC </w:instrText>
      </w:r>
      <w:r>
        <w:fldChar w:fldCharType="separate"/>
      </w:r>
      <w:r w:rsidR="00944263">
        <w:rPr>
          <w:noProof/>
        </w:rPr>
        <w:t>13</w:t>
      </w:r>
      <w:r>
        <w:fldChar w:fldCharType="end"/>
      </w:r>
      <w:r>
        <w:t xml:space="preserve">. </w:t>
      </w:r>
      <w:proofErr w:type="spellStart"/>
      <w:r>
        <w:t>InfraRYL</w:t>
      </w:r>
      <w:proofErr w:type="spellEnd"/>
      <w:r>
        <w:t xml:space="preserve"> Ev2 (kandevõime) ja Ev2/Ev1 </w:t>
      </w:r>
      <w:r>
        <w:rPr>
          <w:noProof/>
        </w:rPr>
        <w:t>(tihenduskvaliteedi näitaja) nõude juhis jagavas kihis</w:t>
      </w:r>
    </w:p>
    <w:p w14:paraId="4B5F4E4E" w14:textId="34BF4861" w:rsidR="00AA54D5" w:rsidRDefault="002770E7" w:rsidP="002770E7">
      <w:pPr>
        <w:pStyle w:val="ListParagraph"/>
        <w:numPr>
          <w:ilvl w:val="0"/>
          <w:numId w:val="2"/>
        </w:numPr>
      </w:pPr>
      <w:r>
        <w:t>K</w:t>
      </w:r>
      <w:r w:rsidR="00AA54D5">
        <w:t>andevkiht</w:t>
      </w:r>
      <w:r w:rsidR="00C47011">
        <w:t xml:space="preserve"> – kui muid nõudeid ei ole esitatud, siis tihendusteguri keskväärtus peab olema vähemalt 95% ja üksikmõõtmisel 92%. Nõuded esitatakse kas kandevõimele (üksik-kandevõime väärtus ja suhtarv) või tihendustegurile.</w:t>
      </w:r>
    </w:p>
    <w:tbl>
      <w:tblPr>
        <w:tblStyle w:val="TableGrid"/>
        <w:tblW w:w="0" w:type="auto"/>
        <w:tblInd w:w="360" w:type="dxa"/>
        <w:tblLook w:val="04A0" w:firstRow="1" w:lastRow="0" w:firstColumn="1" w:lastColumn="0" w:noHBand="0" w:noVBand="1"/>
      </w:tblPr>
      <w:tblGrid>
        <w:gridCol w:w="1745"/>
        <w:gridCol w:w="2141"/>
        <w:gridCol w:w="2263"/>
      </w:tblGrid>
      <w:tr w:rsidR="00AA54D5" w:rsidRPr="00A01889" w14:paraId="6B67D07E" w14:textId="77777777" w:rsidTr="00603DDD">
        <w:tc>
          <w:tcPr>
            <w:tcW w:w="0" w:type="auto"/>
          </w:tcPr>
          <w:p w14:paraId="4115B695" w14:textId="66ED98E4" w:rsidR="00AA54D5" w:rsidRPr="00A01889" w:rsidRDefault="00AA54D5" w:rsidP="00603DDD">
            <w:pPr>
              <w:rPr>
                <w:sz w:val="20"/>
                <w:szCs w:val="20"/>
              </w:rPr>
            </w:pPr>
            <w:r w:rsidRPr="00A01889">
              <w:rPr>
                <w:sz w:val="20"/>
                <w:szCs w:val="20"/>
              </w:rPr>
              <w:t>E2, E</w:t>
            </w:r>
            <w:r w:rsidR="006C74E2" w:rsidRPr="00A01889">
              <w:rPr>
                <w:sz w:val="20"/>
                <w:szCs w:val="20"/>
                <w:vertAlign w:val="subscript"/>
              </w:rPr>
              <w:t>V</w:t>
            </w:r>
            <w:r w:rsidRPr="00A01889">
              <w:rPr>
                <w:sz w:val="20"/>
                <w:szCs w:val="20"/>
                <w:vertAlign w:val="subscript"/>
              </w:rPr>
              <w:t>2</w:t>
            </w:r>
            <w:r w:rsidRPr="00A01889">
              <w:rPr>
                <w:sz w:val="20"/>
                <w:szCs w:val="20"/>
              </w:rPr>
              <w:t xml:space="preserve"> (FWD, PLT)</w:t>
            </w:r>
          </w:p>
        </w:tc>
        <w:tc>
          <w:tcPr>
            <w:tcW w:w="0" w:type="auto"/>
          </w:tcPr>
          <w:p w14:paraId="790A4958" w14:textId="77777777" w:rsidR="00AA54D5" w:rsidRPr="00A01889" w:rsidRDefault="00AA54D5" w:rsidP="00603DDD">
            <w:pPr>
              <w:rPr>
                <w:sz w:val="20"/>
                <w:szCs w:val="20"/>
              </w:rPr>
            </w:pPr>
            <w:r w:rsidRPr="00A01889">
              <w:rPr>
                <w:sz w:val="20"/>
                <w:szCs w:val="20"/>
              </w:rPr>
              <w:t>Max suhtarv E2/E1 PLT</w:t>
            </w:r>
          </w:p>
        </w:tc>
        <w:tc>
          <w:tcPr>
            <w:tcW w:w="0" w:type="auto"/>
          </w:tcPr>
          <w:p w14:paraId="1AAC9F4B" w14:textId="77777777" w:rsidR="00AA54D5" w:rsidRPr="00A01889" w:rsidRDefault="00AA54D5" w:rsidP="00603DDD">
            <w:pPr>
              <w:rPr>
                <w:sz w:val="20"/>
                <w:szCs w:val="20"/>
              </w:rPr>
            </w:pPr>
            <w:r w:rsidRPr="00A01889">
              <w:rPr>
                <w:sz w:val="20"/>
                <w:szCs w:val="20"/>
              </w:rPr>
              <w:t>Max suhtarv E2/E1 FWD</w:t>
            </w:r>
          </w:p>
        </w:tc>
      </w:tr>
      <w:tr w:rsidR="00AA54D5" w:rsidRPr="00A01889" w14:paraId="02BD5936" w14:textId="77777777" w:rsidTr="00603DDD">
        <w:tc>
          <w:tcPr>
            <w:tcW w:w="0" w:type="auto"/>
          </w:tcPr>
          <w:p w14:paraId="08B66039" w14:textId="19A4CD3F" w:rsidR="00AA54D5" w:rsidRPr="00A01889" w:rsidRDefault="00AA54D5" w:rsidP="00603DDD">
            <w:pPr>
              <w:rPr>
                <w:sz w:val="20"/>
                <w:szCs w:val="20"/>
              </w:rPr>
            </w:pPr>
            <w:r w:rsidRPr="00A01889">
              <w:rPr>
                <w:sz w:val="20"/>
                <w:szCs w:val="20"/>
              </w:rPr>
              <w:t>&lt;145</w:t>
            </w:r>
          </w:p>
        </w:tc>
        <w:tc>
          <w:tcPr>
            <w:tcW w:w="0" w:type="auto"/>
          </w:tcPr>
          <w:p w14:paraId="5796144B" w14:textId="18A55A00" w:rsidR="00AA54D5" w:rsidRPr="00A01889" w:rsidRDefault="00AA54D5" w:rsidP="00603DDD">
            <w:pPr>
              <w:rPr>
                <w:sz w:val="20"/>
                <w:szCs w:val="20"/>
              </w:rPr>
            </w:pPr>
            <w:r w:rsidRPr="00A01889">
              <w:rPr>
                <w:sz w:val="20"/>
                <w:szCs w:val="20"/>
              </w:rPr>
              <w:t>2,0</w:t>
            </w:r>
          </w:p>
        </w:tc>
        <w:tc>
          <w:tcPr>
            <w:tcW w:w="0" w:type="auto"/>
          </w:tcPr>
          <w:p w14:paraId="339553D1" w14:textId="07CE5C94" w:rsidR="00AA54D5" w:rsidRPr="00A01889" w:rsidRDefault="00AA54D5" w:rsidP="00603DDD">
            <w:pPr>
              <w:rPr>
                <w:sz w:val="20"/>
                <w:szCs w:val="20"/>
              </w:rPr>
            </w:pPr>
            <w:r w:rsidRPr="00A01889">
              <w:rPr>
                <w:sz w:val="20"/>
                <w:szCs w:val="20"/>
              </w:rPr>
              <w:t>1,7</w:t>
            </w:r>
          </w:p>
        </w:tc>
      </w:tr>
      <w:tr w:rsidR="00AA54D5" w:rsidRPr="00A01889" w14:paraId="612C8EBE" w14:textId="77777777" w:rsidTr="00603DDD">
        <w:tc>
          <w:tcPr>
            <w:tcW w:w="0" w:type="auto"/>
          </w:tcPr>
          <w:p w14:paraId="35142FC1" w14:textId="7043E210" w:rsidR="00AA54D5" w:rsidRPr="00A01889" w:rsidRDefault="00AA54D5" w:rsidP="00603DDD">
            <w:pPr>
              <w:rPr>
                <w:sz w:val="20"/>
                <w:szCs w:val="20"/>
              </w:rPr>
            </w:pPr>
            <w:r w:rsidRPr="00A01889">
              <w:rPr>
                <w:sz w:val="20"/>
                <w:szCs w:val="20"/>
              </w:rPr>
              <w:t>145...159</w:t>
            </w:r>
          </w:p>
        </w:tc>
        <w:tc>
          <w:tcPr>
            <w:tcW w:w="0" w:type="auto"/>
          </w:tcPr>
          <w:p w14:paraId="6278CF5D" w14:textId="668DB43B" w:rsidR="00AA54D5" w:rsidRPr="00A01889" w:rsidRDefault="00AA54D5" w:rsidP="00603DDD">
            <w:pPr>
              <w:rPr>
                <w:sz w:val="20"/>
                <w:szCs w:val="20"/>
              </w:rPr>
            </w:pPr>
            <w:r w:rsidRPr="00A01889">
              <w:rPr>
                <w:sz w:val="20"/>
                <w:szCs w:val="20"/>
              </w:rPr>
              <w:t>2,1</w:t>
            </w:r>
          </w:p>
        </w:tc>
        <w:tc>
          <w:tcPr>
            <w:tcW w:w="0" w:type="auto"/>
          </w:tcPr>
          <w:p w14:paraId="4FB801DE" w14:textId="3D69ECF4" w:rsidR="00AA54D5" w:rsidRPr="00A01889" w:rsidRDefault="00AA54D5" w:rsidP="00603DDD">
            <w:pPr>
              <w:rPr>
                <w:sz w:val="20"/>
                <w:szCs w:val="20"/>
              </w:rPr>
            </w:pPr>
            <w:r w:rsidRPr="00A01889">
              <w:rPr>
                <w:sz w:val="20"/>
                <w:szCs w:val="20"/>
              </w:rPr>
              <w:t>1,8</w:t>
            </w:r>
          </w:p>
        </w:tc>
      </w:tr>
      <w:tr w:rsidR="00AA54D5" w:rsidRPr="00A01889" w14:paraId="68ECA094" w14:textId="77777777" w:rsidTr="00603DDD">
        <w:tc>
          <w:tcPr>
            <w:tcW w:w="0" w:type="auto"/>
          </w:tcPr>
          <w:p w14:paraId="056CFAD9" w14:textId="2D1208F5" w:rsidR="00AA54D5" w:rsidRPr="00A01889" w:rsidRDefault="00AA54D5" w:rsidP="00603DDD">
            <w:pPr>
              <w:rPr>
                <w:sz w:val="20"/>
                <w:szCs w:val="20"/>
              </w:rPr>
            </w:pPr>
            <w:r w:rsidRPr="00A01889">
              <w:rPr>
                <w:sz w:val="20"/>
                <w:szCs w:val="20"/>
              </w:rPr>
              <w:t>160...174</w:t>
            </w:r>
          </w:p>
        </w:tc>
        <w:tc>
          <w:tcPr>
            <w:tcW w:w="0" w:type="auto"/>
          </w:tcPr>
          <w:p w14:paraId="40E018EB" w14:textId="7F434ECE" w:rsidR="00AA54D5" w:rsidRPr="00A01889" w:rsidRDefault="00AA54D5" w:rsidP="00603DDD">
            <w:pPr>
              <w:rPr>
                <w:sz w:val="20"/>
                <w:szCs w:val="20"/>
              </w:rPr>
            </w:pPr>
            <w:r w:rsidRPr="00A01889">
              <w:rPr>
                <w:sz w:val="20"/>
                <w:szCs w:val="20"/>
              </w:rPr>
              <w:t>2,2</w:t>
            </w:r>
          </w:p>
        </w:tc>
        <w:tc>
          <w:tcPr>
            <w:tcW w:w="0" w:type="auto"/>
          </w:tcPr>
          <w:p w14:paraId="7028D126" w14:textId="3E2FCB70" w:rsidR="00AA54D5" w:rsidRPr="00A01889" w:rsidRDefault="00AA54D5" w:rsidP="00603DDD">
            <w:pPr>
              <w:rPr>
                <w:sz w:val="20"/>
                <w:szCs w:val="20"/>
              </w:rPr>
            </w:pPr>
            <w:r w:rsidRPr="00A01889">
              <w:rPr>
                <w:sz w:val="20"/>
                <w:szCs w:val="20"/>
              </w:rPr>
              <w:t>1,9</w:t>
            </w:r>
          </w:p>
        </w:tc>
      </w:tr>
      <w:tr w:rsidR="00AA54D5" w:rsidRPr="00A01889" w14:paraId="19ED9815" w14:textId="77777777" w:rsidTr="00603DDD">
        <w:tc>
          <w:tcPr>
            <w:tcW w:w="0" w:type="auto"/>
          </w:tcPr>
          <w:p w14:paraId="58D93EAE" w14:textId="1DBD75DB" w:rsidR="00AA54D5" w:rsidRPr="00A01889" w:rsidRDefault="00AA54D5" w:rsidP="00603DDD">
            <w:pPr>
              <w:rPr>
                <w:sz w:val="20"/>
                <w:szCs w:val="20"/>
              </w:rPr>
            </w:pPr>
            <w:r w:rsidRPr="00A01889">
              <w:rPr>
                <w:sz w:val="20"/>
                <w:szCs w:val="20"/>
              </w:rPr>
              <w:t>175...189</w:t>
            </w:r>
          </w:p>
        </w:tc>
        <w:tc>
          <w:tcPr>
            <w:tcW w:w="0" w:type="auto"/>
          </w:tcPr>
          <w:p w14:paraId="21468F26" w14:textId="45095B4F" w:rsidR="00AA54D5" w:rsidRPr="00A01889" w:rsidRDefault="00AA54D5" w:rsidP="00603DDD">
            <w:pPr>
              <w:rPr>
                <w:sz w:val="20"/>
                <w:szCs w:val="20"/>
              </w:rPr>
            </w:pPr>
            <w:r w:rsidRPr="00A01889">
              <w:rPr>
                <w:sz w:val="20"/>
                <w:szCs w:val="20"/>
              </w:rPr>
              <w:t>2,3</w:t>
            </w:r>
          </w:p>
        </w:tc>
        <w:tc>
          <w:tcPr>
            <w:tcW w:w="0" w:type="auto"/>
          </w:tcPr>
          <w:p w14:paraId="2AEE7AE6" w14:textId="418902BE" w:rsidR="00AA54D5" w:rsidRPr="00A01889" w:rsidRDefault="00AA54D5" w:rsidP="00603DDD">
            <w:pPr>
              <w:rPr>
                <w:sz w:val="20"/>
                <w:szCs w:val="20"/>
              </w:rPr>
            </w:pPr>
            <w:r w:rsidRPr="00A01889">
              <w:rPr>
                <w:sz w:val="20"/>
                <w:szCs w:val="20"/>
              </w:rPr>
              <w:t>2,0</w:t>
            </w:r>
          </w:p>
        </w:tc>
      </w:tr>
      <w:tr w:rsidR="00AA54D5" w:rsidRPr="00A01889" w14:paraId="16554E84" w14:textId="77777777" w:rsidTr="00603DDD">
        <w:tc>
          <w:tcPr>
            <w:tcW w:w="0" w:type="auto"/>
          </w:tcPr>
          <w:p w14:paraId="4AF01EE4" w14:textId="2975DBF0" w:rsidR="00AA54D5" w:rsidRPr="00A01889" w:rsidRDefault="00AA54D5" w:rsidP="00603DDD">
            <w:pPr>
              <w:rPr>
                <w:sz w:val="20"/>
                <w:szCs w:val="20"/>
              </w:rPr>
            </w:pPr>
            <w:r w:rsidRPr="00A01889">
              <w:rPr>
                <w:sz w:val="20"/>
                <w:szCs w:val="20"/>
              </w:rPr>
              <w:t>190...204</w:t>
            </w:r>
          </w:p>
        </w:tc>
        <w:tc>
          <w:tcPr>
            <w:tcW w:w="0" w:type="auto"/>
          </w:tcPr>
          <w:p w14:paraId="78DDF2AE" w14:textId="1067D196" w:rsidR="00AA54D5" w:rsidRPr="00A01889" w:rsidRDefault="00AA54D5" w:rsidP="00603DDD">
            <w:pPr>
              <w:rPr>
                <w:sz w:val="20"/>
                <w:szCs w:val="20"/>
              </w:rPr>
            </w:pPr>
            <w:r w:rsidRPr="00A01889">
              <w:rPr>
                <w:sz w:val="20"/>
                <w:szCs w:val="20"/>
              </w:rPr>
              <w:t>2,4</w:t>
            </w:r>
          </w:p>
        </w:tc>
        <w:tc>
          <w:tcPr>
            <w:tcW w:w="0" w:type="auto"/>
          </w:tcPr>
          <w:p w14:paraId="75B405F4" w14:textId="6A06FB9C" w:rsidR="00AA54D5" w:rsidRPr="00A01889" w:rsidRDefault="00AA54D5" w:rsidP="00603DDD">
            <w:pPr>
              <w:rPr>
                <w:sz w:val="20"/>
                <w:szCs w:val="20"/>
              </w:rPr>
            </w:pPr>
            <w:r w:rsidRPr="00A01889">
              <w:rPr>
                <w:sz w:val="20"/>
                <w:szCs w:val="20"/>
              </w:rPr>
              <w:t>2,1</w:t>
            </w:r>
          </w:p>
        </w:tc>
      </w:tr>
      <w:tr w:rsidR="00AA54D5" w:rsidRPr="00A01889" w14:paraId="729A5B1E" w14:textId="77777777" w:rsidTr="00603DDD">
        <w:tc>
          <w:tcPr>
            <w:tcW w:w="0" w:type="auto"/>
          </w:tcPr>
          <w:p w14:paraId="61B1CE94" w14:textId="1AA8A484" w:rsidR="00AA54D5" w:rsidRPr="00A01889" w:rsidRDefault="00AA54D5" w:rsidP="00603DDD">
            <w:pPr>
              <w:rPr>
                <w:sz w:val="20"/>
                <w:szCs w:val="20"/>
              </w:rPr>
            </w:pPr>
            <w:r w:rsidRPr="00A01889">
              <w:rPr>
                <w:sz w:val="20"/>
                <w:szCs w:val="20"/>
              </w:rPr>
              <w:t>205...219</w:t>
            </w:r>
          </w:p>
        </w:tc>
        <w:tc>
          <w:tcPr>
            <w:tcW w:w="0" w:type="auto"/>
          </w:tcPr>
          <w:p w14:paraId="7D4EFF8B" w14:textId="2654C3CF" w:rsidR="00AA54D5" w:rsidRPr="00A01889" w:rsidRDefault="00AA54D5" w:rsidP="00603DDD">
            <w:pPr>
              <w:rPr>
                <w:sz w:val="20"/>
                <w:szCs w:val="20"/>
              </w:rPr>
            </w:pPr>
            <w:r w:rsidRPr="00A01889">
              <w:rPr>
                <w:sz w:val="20"/>
                <w:szCs w:val="20"/>
              </w:rPr>
              <w:t>2,5</w:t>
            </w:r>
          </w:p>
        </w:tc>
        <w:tc>
          <w:tcPr>
            <w:tcW w:w="0" w:type="auto"/>
          </w:tcPr>
          <w:p w14:paraId="5AAE7A65" w14:textId="7BE2A3C9" w:rsidR="00AA54D5" w:rsidRPr="00A01889" w:rsidRDefault="00AA54D5" w:rsidP="00603DDD">
            <w:pPr>
              <w:rPr>
                <w:sz w:val="20"/>
                <w:szCs w:val="20"/>
              </w:rPr>
            </w:pPr>
            <w:r w:rsidRPr="00A01889">
              <w:rPr>
                <w:sz w:val="20"/>
                <w:szCs w:val="20"/>
              </w:rPr>
              <w:t>2,2</w:t>
            </w:r>
          </w:p>
        </w:tc>
      </w:tr>
      <w:tr w:rsidR="00AA54D5" w:rsidRPr="00A01889" w14:paraId="51014D80" w14:textId="77777777" w:rsidTr="00603DDD">
        <w:tc>
          <w:tcPr>
            <w:tcW w:w="0" w:type="auto"/>
          </w:tcPr>
          <w:p w14:paraId="26A6735A" w14:textId="61C21848" w:rsidR="00AA54D5" w:rsidRPr="00A01889" w:rsidRDefault="00AA54D5" w:rsidP="00603DDD">
            <w:pPr>
              <w:rPr>
                <w:sz w:val="20"/>
                <w:szCs w:val="20"/>
              </w:rPr>
            </w:pPr>
            <w:r w:rsidRPr="00A01889">
              <w:rPr>
                <w:sz w:val="20"/>
                <w:szCs w:val="20"/>
              </w:rPr>
              <w:t>220...234</w:t>
            </w:r>
          </w:p>
        </w:tc>
        <w:tc>
          <w:tcPr>
            <w:tcW w:w="0" w:type="auto"/>
          </w:tcPr>
          <w:p w14:paraId="5AA41B6F" w14:textId="24FE81EE" w:rsidR="00AA54D5" w:rsidRPr="00A01889" w:rsidRDefault="00AA54D5" w:rsidP="00603DDD">
            <w:pPr>
              <w:rPr>
                <w:sz w:val="20"/>
                <w:szCs w:val="20"/>
              </w:rPr>
            </w:pPr>
            <w:r w:rsidRPr="00A01889">
              <w:rPr>
                <w:sz w:val="20"/>
                <w:szCs w:val="20"/>
              </w:rPr>
              <w:t>2,6</w:t>
            </w:r>
          </w:p>
        </w:tc>
        <w:tc>
          <w:tcPr>
            <w:tcW w:w="0" w:type="auto"/>
          </w:tcPr>
          <w:p w14:paraId="64BD6610" w14:textId="312667B0" w:rsidR="00AA54D5" w:rsidRPr="00A01889" w:rsidRDefault="00AA54D5" w:rsidP="00603DDD">
            <w:pPr>
              <w:rPr>
                <w:sz w:val="20"/>
                <w:szCs w:val="20"/>
              </w:rPr>
            </w:pPr>
            <w:r w:rsidRPr="00A01889">
              <w:rPr>
                <w:sz w:val="20"/>
                <w:szCs w:val="20"/>
              </w:rPr>
              <w:t>2,3</w:t>
            </w:r>
          </w:p>
        </w:tc>
      </w:tr>
      <w:tr w:rsidR="00AA54D5" w:rsidRPr="00A01889" w14:paraId="6BC1364C" w14:textId="77777777" w:rsidTr="00603DDD">
        <w:tc>
          <w:tcPr>
            <w:tcW w:w="0" w:type="auto"/>
          </w:tcPr>
          <w:p w14:paraId="3A071199" w14:textId="3A8C88B4" w:rsidR="00AA54D5" w:rsidRPr="00A01889" w:rsidRDefault="00AA54D5" w:rsidP="00603DDD">
            <w:pPr>
              <w:rPr>
                <w:sz w:val="20"/>
                <w:szCs w:val="20"/>
              </w:rPr>
            </w:pPr>
            <w:r w:rsidRPr="00A01889">
              <w:rPr>
                <w:sz w:val="20"/>
                <w:szCs w:val="20"/>
              </w:rPr>
              <w:t>&gt;235</w:t>
            </w:r>
          </w:p>
        </w:tc>
        <w:tc>
          <w:tcPr>
            <w:tcW w:w="0" w:type="auto"/>
          </w:tcPr>
          <w:p w14:paraId="3C3AFC37" w14:textId="5C417C98" w:rsidR="00AA54D5" w:rsidRPr="00A01889" w:rsidRDefault="00AA54D5" w:rsidP="00603DDD">
            <w:pPr>
              <w:rPr>
                <w:sz w:val="20"/>
                <w:szCs w:val="20"/>
              </w:rPr>
            </w:pPr>
            <w:r w:rsidRPr="00A01889">
              <w:rPr>
                <w:sz w:val="20"/>
                <w:szCs w:val="20"/>
              </w:rPr>
              <w:t>2,7</w:t>
            </w:r>
          </w:p>
        </w:tc>
        <w:tc>
          <w:tcPr>
            <w:tcW w:w="0" w:type="auto"/>
          </w:tcPr>
          <w:p w14:paraId="3DEA9775" w14:textId="45B9FB07" w:rsidR="00AA54D5" w:rsidRPr="00A01889" w:rsidRDefault="00AA54D5" w:rsidP="00A01889">
            <w:pPr>
              <w:keepNext/>
              <w:rPr>
                <w:sz w:val="20"/>
                <w:szCs w:val="20"/>
              </w:rPr>
            </w:pPr>
            <w:r w:rsidRPr="00A01889">
              <w:rPr>
                <w:sz w:val="20"/>
                <w:szCs w:val="20"/>
              </w:rPr>
              <w:t>2,4</w:t>
            </w:r>
          </w:p>
        </w:tc>
      </w:tr>
    </w:tbl>
    <w:p w14:paraId="34439CDC" w14:textId="43C0F9E5" w:rsidR="00A01889" w:rsidRDefault="00A01889">
      <w:pPr>
        <w:pStyle w:val="Caption"/>
      </w:pPr>
      <w:r>
        <w:t xml:space="preserve">Tabel </w:t>
      </w:r>
      <w:r>
        <w:fldChar w:fldCharType="begin"/>
      </w:r>
      <w:r>
        <w:instrText xml:space="preserve"> SEQ Tabel \* ARABIC </w:instrText>
      </w:r>
      <w:r>
        <w:fldChar w:fldCharType="separate"/>
      </w:r>
      <w:r w:rsidR="00944263">
        <w:rPr>
          <w:noProof/>
        </w:rPr>
        <w:t>14</w:t>
      </w:r>
      <w:r>
        <w:fldChar w:fldCharType="end"/>
      </w:r>
      <w:r>
        <w:t xml:space="preserve">. </w:t>
      </w:r>
      <w:proofErr w:type="spellStart"/>
      <w:r w:rsidRPr="004C06E9">
        <w:t>InfraRYL</w:t>
      </w:r>
      <w:proofErr w:type="spellEnd"/>
      <w:r w:rsidRPr="004C06E9">
        <w:t xml:space="preserve"> Ev2 (kandevõime) ja Ev2/Ev1 (tihenduskvaliteedi näitaja) nõude juhis </w:t>
      </w:r>
      <w:r>
        <w:t>kandvas</w:t>
      </w:r>
      <w:r w:rsidRPr="004C06E9">
        <w:t xml:space="preserve"> kihis</w:t>
      </w:r>
    </w:p>
    <w:p w14:paraId="53AA15F6" w14:textId="68B093C8" w:rsidR="000A4B9D" w:rsidRDefault="000A4B9D" w:rsidP="004C4ED0">
      <w:pPr>
        <w:pStyle w:val="Heading4"/>
      </w:pPr>
      <w:r>
        <w:t>Kvaliteedikontroll Itaalia juhendis</w:t>
      </w:r>
    </w:p>
    <w:p w14:paraId="7F684A9C" w14:textId="2120BD5F" w:rsidR="000A4B9D" w:rsidRPr="000A4B9D" w:rsidRDefault="000A4B9D" w:rsidP="000A4B9D">
      <w:r>
        <w:t>Itaalias on juhend liidetud objektipõhise lepingulisaga, mida kopeeritakse vajadusel uuendades või täiendades. Juhist ei ole kehtestatud eraldi normatiivdokumendina.</w:t>
      </w:r>
    </w:p>
    <w:p w14:paraId="10617FA3" w14:textId="46A50ED0" w:rsidR="000A4B9D" w:rsidRDefault="000A4B9D" w:rsidP="000A4B9D">
      <w:pPr>
        <w:rPr>
          <w:highlight w:val="cyan"/>
        </w:rPr>
      </w:pPr>
      <w:r>
        <w:rPr>
          <w:highlight w:val="cyan"/>
        </w:rPr>
        <w:t xml:space="preserve">Kvaliteedikontrolli üks võimalus on kandevõime mõõtmine </w:t>
      </w:r>
      <w:proofErr w:type="spellStart"/>
      <w:r>
        <w:rPr>
          <w:highlight w:val="cyan"/>
        </w:rPr>
        <w:t>kergdeflektomeetriga</w:t>
      </w:r>
      <w:proofErr w:type="spellEnd"/>
      <w:r>
        <w:rPr>
          <w:highlight w:val="cyan"/>
        </w:rPr>
        <w:t xml:space="preserve">. Järgnevalt on kirjeldatud lisaks sidumata aluse kandevõimemõõtmisele (reeglina mõõdetakse 24 tundi pärast tihendamist ja vajalik on saavutada 60 </w:t>
      </w:r>
      <w:proofErr w:type="spellStart"/>
      <w:r>
        <w:rPr>
          <w:highlight w:val="cyan"/>
        </w:rPr>
        <w:t>MPa</w:t>
      </w:r>
      <w:proofErr w:type="spellEnd"/>
      <w:r w:rsidR="00552FB8">
        <w:rPr>
          <w:highlight w:val="cyan"/>
        </w:rPr>
        <w:t xml:space="preserve"> – seda loetakse võrdseks 95% modifitseeritud </w:t>
      </w:r>
      <w:proofErr w:type="spellStart"/>
      <w:r w:rsidR="00552FB8">
        <w:rPr>
          <w:highlight w:val="cyan"/>
        </w:rPr>
        <w:t>Proctori</w:t>
      </w:r>
      <w:proofErr w:type="spellEnd"/>
      <w:r w:rsidR="00552FB8">
        <w:rPr>
          <w:highlight w:val="cyan"/>
        </w:rPr>
        <w:t xml:space="preserve"> tihendusega</w:t>
      </w:r>
      <w:r>
        <w:rPr>
          <w:highlight w:val="cyan"/>
        </w:rPr>
        <w:t xml:space="preserve">) ka TS ja KS kihtide kontroll. Täpsemalt on kirjeldatud toorme sõelkõveraväli (0/63 peenosiste sisaldusega vahemikust 4...10% kuni 6...12%). </w:t>
      </w:r>
      <w:proofErr w:type="spellStart"/>
      <w:r>
        <w:rPr>
          <w:highlight w:val="cyan"/>
        </w:rPr>
        <w:t>Dynatest</w:t>
      </w:r>
      <w:proofErr w:type="spellEnd"/>
      <w:r>
        <w:rPr>
          <w:highlight w:val="cyan"/>
        </w:rPr>
        <w:t xml:space="preserve"> LWD või analoogiga mõõdetakse kandevõimet 4 tundi pärast kihi tihendamist ja 24 tundi pärast tihendamist. Kui 24 tunni kohta ettenähtud kandevõime väärtus on saavutatud, võib paigaldada järgneva kihi ning pole vajadust stabiliseeritud materjali tugevusnäitajate laboratoorseks kontrolliks. Mõõterežiimiks on ette antud 300 mm diameetriga tald ja 70 </w:t>
      </w:r>
      <w:proofErr w:type="spellStart"/>
      <w:r>
        <w:rPr>
          <w:highlight w:val="cyan"/>
        </w:rPr>
        <w:t>kPa</w:t>
      </w:r>
      <w:proofErr w:type="spellEnd"/>
      <w:r>
        <w:rPr>
          <w:highlight w:val="cyan"/>
        </w:rPr>
        <w:t xml:space="preserve"> pinge talla all mõõtehetkel.</w:t>
      </w:r>
    </w:p>
    <w:p w14:paraId="2C9D39BE" w14:textId="77777777" w:rsidR="00552FB8" w:rsidRDefault="00552FB8" w:rsidP="000A4B9D">
      <w:pPr>
        <w:rPr>
          <w:highlight w:val="cyan"/>
        </w:rPr>
      </w:pPr>
      <w:proofErr w:type="spellStart"/>
      <w:r>
        <w:rPr>
          <w:highlight w:val="cyan"/>
        </w:rPr>
        <w:lastRenderedPageBreak/>
        <w:t>T</w:t>
      </w:r>
      <w:r w:rsidR="000A4B9D" w:rsidRPr="000A4B9D">
        <w:rPr>
          <w:highlight w:val="cyan"/>
        </w:rPr>
        <w:t>sementstabi</w:t>
      </w:r>
      <w:r>
        <w:rPr>
          <w:highlight w:val="cyan"/>
        </w:rPr>
        <w:t>alusel</w:t>
      </w:r>
      <w:proofErr w:type="spellEnd"/>
      <w:r>
        <w:rPr>
          <w:highlight w:val="cyan"/>
        </w:rPr>
        <w:t xml:space="preserve"> peaks saavutatud olema </w:t>
      </w:r>
      <w:r w:rsidR="000A4B9D" w:rsidRPr="000A4B9D">
        <w:rPr>
          <w:highlight w:val="cyan"/>
        </w:rPr>
        <w:t xml:space="preserve">60 </w:t>
      </w:r>
      <w:proofErr w:type="spellStart"/>
      <w:r w:rsidR="000A4B9D" w:rsidRPr="000A4B9D">
        <w:rPr>
          <w:highlight w:val="cyan"/>
        </w:rPr>
        <w:t>MPa</w:t>
      </w:r>
      <w:proofErr w:type="spellEnd"/>
      <w:r w:rsidR="000A4B9D" w:rsidRPr="000A4B9D">
        <w:rPr>
          <w:highlight w:val="cyan"/>
        </w:rPr>
        <w:t xml:space="preserve"> 4 tunni järel ja 200 </w:t>
      </w:r>
      <w:proofErr w:type="spellStart"/>
      <w:r w:rsidR="000A4B9D" w:rsidRPr="000A4B9D">
        <w:rPr>
          <w:highlight w:val="cyan"/>
        </w:rPr>
        <w:t>MPa</w:t>
      </w:r>
      <w:proofErr w:type="spellEnd"/>
      <w:r w:rsidR="000A4B9D" w:rsidRPr="000A4B9D">
        <w:rPr>
          <w:highlight w:val="cyan"/>
        </w:rPr>
        <w:t xml:space="preserve"> 24 tunni järel tihendamisest, kompleks-</w:t>
      </w:r>
      <w:proofErr w:type="spellStart"/>
      <w:r w:rsidR="000A4B9D" w:rsidRPr="000A4B9D">
        <w:rPr>
          <w:highlight w:val="cyan"/>
        </w:rPr>
        <w:t>stabi</w:t>
      </w:r>
      <w:proofErr w:type="spellEnd"/>
      <w:r w:rsidR="000A4B9D" w:rsidRPr="000A4B9D">
        <w:rPr>
          <w:highlight w:val="cyan"/>
        </w:rPr>
        <w:t xml:space="preserve"> puhul 45-50 </w:t>
      </w:r>
      <w:proofErr w:type="spellStart"/>
      <w:r w:rsidR="000A4B9D" w:rsidRPr="000A4B9D">
        <w:rPr>
          <w:highlight w:val="cyan"/>
        </w:rPr>
        <w:t>MPa</w:t>
      </w:r>
      <w:proofErr w:type="spellEnd"/>
      <w:r w:rsidR="000A4B9D" w:rsidRPr="000A4B9D">
        <w:rPr>
          <w:highlight w:val="cyan"/>
        </w:rPr>
        <w:t xml:space="preserve"> 4 tunniga ja 170-180 </w:t>
      </w:r>
      <w:proofErr w:type="spellStart"/>
      <w:r w:rsidR="000A4B9D" w:rsidRPr="000A4B9D">
        <w:rPr>
          <w:highlight w:val="cyan"/>
        </w:rPr>
        <w:t>MPa</w:t>
      </w:r>
      <w:proofErr w:type="spellEnd"/>
      <w:r w:rsidR="000A4B9D" w:rsidRPr="000A4B9D">
        <w:rPr>
          <w:highlight w:val="cyan"/>
        </w:rPr>
        <w:t xml:space="preserve"> 24 tunni järel. </w:t>
      </w:r>
    </w:p>
    <w:p w14:paraId="38486A50" w14:textId="77777777" w:rsidR="00552FB8" w:rsidRDefault="00552FB8" w:rsidP="000A4B9D">
      <w:pPr>
        <w:rPr>
          <w:highlight w:val="cyan"/>
        </w:rPr>
      </w:pPr>
      <w:r>
        <w:rPr>
          <w:highlight w:val="cyan"/>
        </w:rPr>
        <w:t xml:space="preserve">Arvestades, et kui me stabiliseerime aluspinnaseid, siis võiks stabiliseeritud pinnase kandevõime olla piisav selleks, et selle kihi peal ehitustransport liikuda saaks (45 </w:t>
      </w:r>
      <w:proofErr w:type="spellStart"/>
      <w:r>
        <w:rPr>
          <w:highlight w:val="cyan"/>
        </w:rPr>
        <w:t>MPa</w:t>
      </w:r>
      <w:proofErr w:type="spellEnd"/>
      <w:r>
        <w:rPr>
          <w:highlight w:val="cyan"/>
        </w:rPr>
        <w:t xml:space="preserve">) ja ideaalis tagada jagava kihi vajaliku kandevõime taseme (70...100 </w:t>
      </w:r>
      <w:proofErr w:type="spellStart"/>
      <w:r>
        <w:rPr>
          <w:highlight w:val="cyan"/>
        </w:rPr>
        <w:t>MPa</w:t>
      </w:r>
      <w:proofErr w:type="spellEnd"/>
      <w:r>
        <w:rPr>
          <w:highlight w:val="cyan"/>
        </w:rPr>
        <w:t xml:space="preserve">) arvestusega, et sellele saab paigaldada järgmisena kandevkihi kas kvaliteetkillustikust või stabiliseeritud aluse. Tehnoloogiareeglite järgi tuleb kaaluda, kas kahe sideainega kihi vahel peaks olema sidumata kiht. See võib täita  dreenkihi funktsiooni (10 cm killustikku, kuid  seotud kihtide vahel lahutavas rollis võib olla ka </w:t>
      </w:r>
      <w:proofErr w:type="spellStart"/>
      <w:r>
        <w:rPr>
          <w:highlight w:val="cyan"/>
        </w:rPr>
        <w:t>geosünteet</w:t>
      </w:r>
      <w:proofErr w:type="spellEnd"/>
      <w:r>
        <w:rPr>
          <w:highlight w:val="cyan"/>
        </w:rPr>
        <w:t>).</w:t>
      </w:r>
    </w:p>
    <w:p w14:paraId="3A70D727" w14:textId="31AC410D" w:rsidR="00552FB8" w:rsidRDefault="00552FB8" w:rsidP="000A4B9D">
      <w:pPr>
        <w:rPr>
          <w:highlight w:val="cyan"/>
        </w:rPr>
      </w:pPr>
      <w:r>
        <w:rPr>
          <w:highlight w:val="cyan"/>
        </w:rPr>
        <w:t xml:space="preserve"> </w:t>
      </w:r>
    </w:p>
    <w:p w14:paraId="16A78DE4" w14:textId="77777777" w:rsidR="000A4B9D" w:rsidRPr="000A4B9D" w:rsidRDefault="000A4B9D" w:rsidP="000A4B9D"/>
    <w:p w14:paraId="1C5CD2B5" w14:textId="1A23709C" w:rsidR="00E629F9" w:rsidRPr="00AE456F" w:rsidRDefault="00AA54D5" w:rsidP="00C47011">
      <w:r>
        <w:t xml:space="preserve"> </w:t>
      </w:r>
    </w:p>
    <w:p w14:paraId="0BFCE9ED" w14:textId="77777777" w:rsidR="0062559F" w:rsidRDefault="0062559F">
      <w:pPr>
        <w:rPr>
          <w:rFonts w:asciiTheme="majorHAnsi" w:eastAsiaTheme="majorEastAsia" w:hAnsiTheme="majorHAnsi" w:cstheme="majorBidi"/>
          <w:color w:val="0F4761" w:themeColor="accent1" w:themeShade="BF"/>
          <w:sz w:val="32"/>
          <w:szCs w:val="32"/>
        </w:rPr>
      </w:pPr>
      <w:r>
        <w:br w:type="page"/>
      </w:r>
    </w:p>
    <w:p w14:paraId="02B35D98" w14:textId="654BEAAE" w:rsidR="00B113B2" w:rsidRDefault="00B113B2" w:rsidP="00B113B2">
      <w:pPr>
        <w:pStyle w:val="Heading3"/>
      </w:pPr>
      <w:bookmarkStart w:id="12" w:name="_Toc227939354"/>
      <w:r>
        <w:lastRenderedPageBreak/>
        <w:t>Garantii</w:t>
      </w:r>
      <w:bookmarkEnd w:id="12"/>
    </w:p>
    <w:p w14:paraId="6E04C61E" w14:textId="561CCDB9" w:rsidR="00B113B2" w:rsidRDefault="00B113B2" w:rsidP="00B113B2">
      <w:r>
        <w:t xml:space="preserve">Kaua aega on garantii pikkus olnud kaks aastat, seda ajal kui ka asfaltkatte kasutuseaks loeti 15 aastat. Riigimaanteedel on kasutusaega pikendatud 20 aastani ja nüüd hiljuti 30 aastani. Garantiiaeg on lepingus fikseeritud ja täna reeglina viis aastat. Katendid </w:t>
      </w:r>
      <w:proofErr w:type="spellStart"/>
      <w:r>
        <w:t>dimensioneeritakse</w:t>
      </w:r>
      <w:proofErr w:type="spellEnd"/>
      <w:r>
        <w:t xml:space="preserve"> kasutusea normtelgede </w:t>
      </w:r>
      <w:proofErr w:type="spellStart"/>
      <w:r>
        <w:t>läbikute</w:t>
      </w:r>
      <w:proofErr w:type="spellEnd"/>
      <w:r>
        <w:t xml:space="preserve"> järgi, kuid nii kulumise kui vananemise tõttu võib olla vajadus kasutusea jooksul ka korduvalt </w:t>
      </w:r>
      <w:proofErr w:type="spellStart"/>
      <w:r>
        <w:t>ülakihte</w:t>
      </w:r>
      <w:proofErr w:type="spellEnd"/>
      <w:r>
        <w:t xml:space="preserve"> asendada. On loogiline, et garantii alla kuuluvad defektid, mis ilmnevad teatud koormuse aja jooksul. Võttes näiteks aluseks 20 aastase kasutusea ja 5-aastase garantii, on lihtsustatult võimalik tuletada, et garantii alla lähevad defektid mis ilmnevad 25% summaarse koormuse täitumisel. Kui nüüd tellija on teinud teadliku otsuse et tellinud nõrgema konstruktsiooni, siis on lihtsalt leitav ka see, kui palju vastavalt garantiiaeg tuleks lühemaks tuua – arvutusliku normtelgede arvu suhtega vastavuses.</w:t>
      </w:r>
    </w:p>
    <w:p w14:paraId="030F5AA2" w14:textId="6A477DEE" w:rsidR="00B113B2" w:rsidRPr="00B113B2" w:rsidRDefault="00B113B2" w:rsidP="00B113B2">
      <w:r>
        <w:t xml:space="preserve">Veidi keerulisem on lugu roopa sügavusega. On ilmne, et roopa areng on matemaatiliselt pideva funktsioonina kirjeldatav kuid </w:t>
      </w:r>
      <w:proofErr w:type="spellStart"/>
      <w:r>
        <w:t>TrAm</w:t>
      </w:r>
      <w:proofErr w:type="spellEnd"/>
      <w:r>
        <w:t xml:space="preserve"> kasutab astmelist reeglit.</w:t>
      </w:r>
      <w:r w:rsidR="006E1A08">
        <w:t xml:space="preserve"> Roobas tekib nii naastrehvide kasutusest (mida saab hinnata SAPA-grupi liiklussageduse alusel) kui raskeliiklusest (mida kirjeldavad paremini normteljed). Kuigi sõiduautode rattavahe erineb raskeliikluse rattavahest (sõidujälgede vahest), siis on mõistlik kasutada kombineeritud valemit. Lisaks tuleks arvestada sõidukiirust, sest madala kiirusega alas (staatiline koormus) vajub roobas raskeliiklusest kiiremini. Seega, võiks valemis olla </w:t>
      </w:r>
      <w:proofErr w:type="spellStart"/>
      <w:r w:rsidR="006E1A08">
        <w:t>vastasmärgiga</w:t>
      </w:r>
      <w:proofErr w:type="spellEnd"/>
      <w:r w:rsidR="006E1A08">
        <w:t xml:space="preserve"> mõjurid – naastrehvi kulumine on suurem koos kiirusega, raskeliikluse </w:t>
      </w:r>
      <w:proofErr w:type="spellStart"/>
      <w:r w:rsidR="006E1A08">
        <w:t>vajum</w:t>
      </w:r>
      <w:proofErr w:type="spellEnd"/>
      <w:r w:rsidR="006E1A08">
        <w:t xml:space="preserve"> kiirusega pigem kahaneb. Igal juhul ei ole õigustatud esitada samaväärset nõuet teele, kus on 10,000 autot ööpäevas ja sellisele, kus ööpäevas 30,000 autot.</w:t>
      </w:r>
    </w:p>
    <w:p w14:paraId="77360F4F" w14:textId="7C37C5FC" w:rsidR="00DB43E0" w:rsidRDefault="00DB43E0" w:rsidP="00237530">
      <w:pPr>
        <w:pStyle w:val="Heading2"/>
        <w:numPr>
          <w:ilvl w:val="0"/>
          <w:numId w:val="1"/>
        </w:numPr>
      </w:pPr>
      <w:bookmarkStart w:id="13" w:name="_Toc227939355"/>
      <w:r>
        <w:t>Mõõteseadmed</w:t>
      </w:r>
      <w:r w:rsidR="00F027A4">
        <w:t xml:space="preserve"> ja meetodid</w:t>
      </w:r>
      <w:bookmarkEnd w:id="13"/>
    </w:p>
    <w:p w14:paraId="420443A5" w14:textId="31A4EABB" w:rsidR="008517AC" w:rsidRDefault="008517AC" w:rsidP="00DB43E0">
      <w:pPr>
        <w:pStyle w:val="Heading3"/>
        <w:numPr>
          <w:ilvl w:val="1"/>
          <w:numId w:val="1"/>
        </w:numPr>
      </w:pPr>
      <w:bookmarkStart w:id="14" w:name="_Toc227939356"/>
      <w:r>
        <w:t>Baas-seadmed ja meetodid (tihendusko</w:t>
      </w:r>
      <w:r w:rsidR="00A70A07">
        <w:t>ntroll)</w:t>
      </w:r>
      <w:bookmarkEnd w:id="14"/>
    </w:p>
    <w:p w14:paraId="2F2E479B" w14:textId="6B650F3F" w:rsidR="00544B1E" w:rsidRPr="005A32AB" w:rsidRDefault="00544B1E" w:rsidP="00737DC7">
      <w:pPr>
        <w:spacing w:before="120" w:after="120" w:line="276" w:lineRule="auto"/>
        <w:jc w:val="both"/>
        <w:rPr>
          <w:rStyle w:val="hljs-keyword"/>
          <w:rFonts w:ascii="Times New Roman" w:hAnsi="Times New Roman" w:cs="Times New Roman"/>
          <w:b/>
          <w:bCs/>
          <w:sz w:val="24"/>
          <w:szCs w:val="24"/>
        </w:rPr>
      </w:pPr>
      <w:r w:rsidRPr="005A32AB">
        <w:rPr>
          <w:rStyle w:val="hljs-keyword"/>
          <w:rFonts w:ascii="Times New Roman" w:hAnsi="Times New Roman" w:cs="Times New Roman"/>
          <w:b/>
          <w:bCs/>
          <w:sz w:val="24"/>
          <w:szCs w:val="24"/>
        </w:rPr>
        <w:t>Mahumassi mõõtmine ja selle võrdlemine etalonmahumassiga</w:t>
      </w:r>
    </w:p>
    <w:p w14:paraId="197F6CD6" w14:textId="04A7A9EB" w:rsidR="008635C5" w:rsidRPr="008635C5" w:rsidRDefault="008635C5" w:rsidP="00737DC7">
      <w:pPr>
        <w:spacing w:before="120" w:after="120" w:line="276" w:lineRule="auto"/>
        <w:ind w:firstLine="360"/>
        <w:jc w:val="both"/>
        <w:rPr>
          <w:rStyle w:val="hljs-keyword"/>
          <w:rFonts w:ascii="Times New Roman" w:hAnsi="Times New Roman" w:cs="Times New Roman"/>
          <w:sz w:val="24"/>
          <w:szCs w:val="24"/>
        </w:rPr>
      </w:pPr>
      <w:r w:rsidRPr="00850047">
        <w:rPr>
          <w:rStyle w:val="hljs-keyword"/>
          <w:rFonts w:ascii="Times New Roman" w:hAnsi="Times New Roman" w:cs="Times New Roman"/>
          <w:b/>
          <w:bCs/>
          <w:sz w:val="24"/>
          <w:szCs w:val="24"/>
        </w:rPr>
        <w:t>Materjali tihendamine</w:t>
      </w:r>
      <w:r>
        <w:rPr>
          <w:rStyle w:val="hljs-keyword"/>
          <w:rFonts w:ascii="Times New Roman" w:hAnsi="Times New Roman" w:cs="Times New Roman"/>
          <w:sz w:val="24"/>
          <w:szCs w:val="24"/>
        </w:rPr>
        <w:t xml:space="preserve"> laboratooriumis</w:t>
      </w:r>
    </w:p>
    <w:p w14:paraId="4D2FB6D7" w14:textId="7EA84C2E" w:rsidR="00A0076F" w:rsidRPr="00202C7A" w:rsidRDefault="00A0076F" w:rsidP="00737DC7">
      <w:pPr>
        <w:pStyle w:val="ListParagraph"/>
        <w:numPr>
          <w:ilvl w:val="0"/>
          <w:numId w:val="8"/>
        </w:numPr>
        <w:spacing w:before="120" w:after="120" w:line="276" w:lineRule="auto"/>
        <w:ind w:left="720"/>
        <w:jc w:val="both"/>
        <w:rPr>
          <w:rFonts w:ascii="Times New Roman" w:hAnsi="Times New Roman" w:cs="Times New Roman"/>
          <w:sz w:val="24"/>
          <w:szCs w:val="24"/>
        </w:rPr>
      </w:pPr>
      <w:r w:rsidRPr="00202C7A">
        <w:rPr>
          <w:rStyle w:val="hljs-keyword"/>
          <w:rFonts w:ascii="Times New Roman" w:hAnsi="Times New Roman" w:cs="Times New Roman"/>
          <w:color w:val="000000"/>
          <w:sz w:val="24"/>
          <w:szCs w:val="24"/>
        </w:rPr>
        <w:t xml:space="preserve">standardne ja modifitseeritud </w:t>
      </w:r>
      <w:proofErr w:type="spellStart"/>
      <w:r w:rsidRPr="00202C7A">
        <w:rPr>
          <w:rStyle w:val="hljs-keyword"/>
          <w:rFonts w:ascii="Times New Roman" w:hAnsi="Times New Roman" w:cs="Times New Roman"/>
          <w:color w:val="000000"/>
          <w:sz w:val="24"/>
          <w:szCs w:val="24"/>
        </w:rPr>
        <w:t>Proctor-teim</w:t>
      </w:r>
      <w:proofErr w:type="spellEnd"/>
      <w:r w:rsidRPr="00202C7A">
        <w:rPr>
          <w:rStyle w:val="hljs-keyword"/>
          <w:rFonts w:ascii="Times New Roman" w:hAnsi="Times New Roman" w:cs="Times New Roman"/>
          <w:color w:val="000000"/>
          <w:sz w:val="24"/>
          <w:szCs w:val="24"/>
        </w:rPr>
        <w:t xml:space="preserve"> vastavalt EVS-EN</w:t>
      </w:r>
      <w:r w:rsidRPr="00202C7A">
        <w:rPr>
          <w:rFonts w:ascii="Times New Roman" w:hAnsi="Times New Roman" w:cs="Times New Roman"/>
          <w:sz w:val="24"/>
          <w:szCs w:val="24"/>
        </w:rPr>
        <w:t xml:space="preserve"> 13286-2;</w:t>
      </w:r>
    </w:p>
    <w:p w14:paraId="3A864706" w14:textId="77777777" w:rsidR="00A0076F" w:rsidRPr="00202C7A" w:rsidRDefault="00A0076F" w:rsidP="00737DC7">
      <w:pPr>
        <w:pStyle w:val="ListParagraph"/>
        <w:numPr>
          <w:ilvl w:val="0"/>
          <w:numId w:val="8"/>
        </w:numPr>
        <w:spacing w:before="120" w:after="120" w:line="276" w:lineRule="auto"/>
        <w:ind w:left="720"/>
        <w:jc w:val="both"/>
        <w:rPr>
          <w:rFonts w:ascii="Times New Roman" w:hAnsi="Times New Roman" w:cs="Times New Roman"/>
          <w:sz w:val="24"/>
          <w:szCs w:val="24"/>
        </w:rPr>
      </w:pPr>
      <w:proofErr w:type="spellStart"/>
      <w:r w:rsidRPr="0C8140C4">
        <w:rPr>
          <w:rFonts w:ascii="Times New Roman" w:hAnsi="Times New Roman" w:cs="Times New Roman"/>
          <w:sz w:val="24"/>
          <w:szCs w:val="24"/>
        </w:rPr>
        <w:t>vibrokompressioon</w:t>
      </w:r>
      <w:proofErr w:type="spellEnd"/>
      <w:r w:rsidRPr="0C8140C4">
        <w:rPr>
          <w:rFonts w:ascii="Times New Roman" w:hAnsi="Times New Roman" w:cs="Times New Roman"/>
          <w:sz w:val="24"/>
          <w:szCs w:val="24"/>
        </w:rPr>
        <w:t xml:space="preserve"> vastavalt EVS-EN 13286-3 (</w:t>
      </w:r>
      <w:proofErr w:type="spellStart"/>
      <w:r w:rsidRPr="0C8140C4">
        <w:rPr>
          <w:rFonts w:ascii="Times New Roman" w:hAnsi="Times New Roman" w:cs="Times New Roman"/>
          <w:sz w:val="24"/>
          <w:szCs w:val="24"/>
        </w:rPr>
        <w:t>ing</w:t>
      </w:r>
      <w:proofErr w:type="spellEnd"/>
      <w:r w:rsidRPr="0C8140C4">
        <w:rPr>
          <w:rFonts w:ascii="Times New Roman" w:hAnsi="Times New Roman" w:cs="Times New Roman"/>
          <w:sz w:val="24"/>
          <w:szCs w:val="24"/>
        </w:rPr>
        <w:t xml:space="preserve">. </w:t>
      </w:r>
      <w:proofErr w:type="spellStart"/>
      <w:r w:rsidRPr="0C8140C4">
        <w:rPr>
          <w:rFonts w:ascii="Times New Roman" w:hAnsi="Times New Roman" w:cs="Times New Roman"/>
          <w:sz w:val="24"/>
          <w:szCs w:val="24"/>
        </w:rPr>
        <w:t>vibrocompression</w:t>
      </w:r>
      <w:proofErr w:type="spellEnd"/>
      <w:r w:rsidRPr="0C8140C4">
        <w:rPr>
          <w:rFonts w:ascii="Times New Roman" w:hAnsi="Times New Roman" w:cs="Times New Roman"/>
          <w:sz w:val="24"/>
          <w:szCs w:val="24"/>
        </w:rPr>
        <w:t>);</w:t>
      </w:r>
    </w:p>
    <w:p w14:paraId="4C5F80C1" w14:textId="77777777" w:rsidR="00A0076F" w:rsidRPr="00202C7A" w:rsidRDefault="00A0076F" w:rsidP="00737DC7">
      <w:pPr>
        <w:pStyle w:val="ListParagraph"/>
        <w:numPr>
          <w:ilvl w:val="0"/>
          <w:numId w:val="8"/>
        </w:numPr>
        <w:spacing w:before="120" w:after="120" w:line="276" w:lineRule="auto"/>
        <w:ind w:left="720"/>
        <w:jc w:val="both"/>
        <w:rPr>
          <w:rFonts w:ascii="Times New Roman" w:hAnsi="Times New Roman" w:cs="Times New Roman"/>
          <w:sz w:val="24"/>
          <w:szCs w:val="24"/>
        </w:rPr>
      </w:pPr>
      <w:r w:rsidRPr="0C8140C4">
        <w:rPr>
          <w:rFonts w:ascii="Times New Roman" w:hAnsi="Times New Roman" w:cs="Times New Roman"/>
          <w:sz w:val="24"/>
          <w:szCs w:val="24"/>
        </w:rPr>
        <w:t>löökhaamer vastavalt EVS-EN 13286-4 (</w:t>
      </w:r>
      <w:proofErr w:type="spellStart"/>
      <w:r w:rsidRPr="0C8140C4">
        <w:rPr>
          <w:rFonts w:ascii="Times New Roman" w:hAnsi="Times New Roman" w:cs="Times New Roman"/>
          <w:sz w:val="24"/>
          <w:szCs w:val="24"/>
        </w:rPr>
        <w:t>ing</w:t>
      </w:r>
      <w:proofErr w:type="spellEnd"/>
      <w:r w:rsidRPr="0C8140C4">
        <w:rPr>
          <w:rFonts w:ascii="Times New Roman" w:hAnsi="Times New Roman" w:cs="Times New Roman"/>
          <w:sz w:val="24"/>
          <w:szCs w:val="24"/>
        </w:rPr>
        <w:t xml:space="preserve">. </w:t>
      </w:r>
      <w:proofErr w:type="spellStart"/>
      <w:r w:rsidRPr="0C8140C4">
        <w:rPr>
          <w:rFonts w:ascii="Times New Roman" w:hAnsi="Times New Roman" w:cs="Times New Roman"/>
          <w:sz w:val="24"/>
          <w:szCs w:val="24"/>
        </w:rPr>
        <w:t>vibrating</w:t>
      </w:r>
      <w:proofErr w:type="spellEnd"/>
      <w:r w:rsidRPr="0C8140C4">
        <w:rPr>
          <w:rFonts w:ascii="Times New Roman" w:hAnsi="Times New Roman" w:cs="Times New Roman"/>
          <w:sz w:val="24"/>
          <w:szCs w:val="24"/>
        </w:rPr>
        <w:t xml:space="preserve"> </w:t>
      </w:r>
      <w:proofErr w:type="spellStart"/>
      <w:r w:rsidRPr="0C8140C4">
        <w:rPr>
          <w:rFonts w:ascii="Times New Roman" w:hAnsi="Times New Roman" w:cs="Times New Roman"/>
          <w:sz w:val="24"/>
          <w:szCs w:val="24"/>
        </w:rPr>
        <w:t>hammer</w:t>
      </w:r>
      <w:proofErr w:type="spellEnd"/>
      <w:r w:rsidRPr="0C8140C4">
        <w:rPr>
          <w:rFonts w:ascii="Times New Roman" w:hAnsi="Times New Roman" w:cs="Times New Roman"/>
          <w:sz w:val="24"/>
          <w:szCs w:val="24"/>
        </w:rPr>
        <w:t>);</w:t>
      </w:r>
    </w:p>
    <w:p w14:paraId="06DB4236" w14:textId="77777777" w:rsidR="00A0076F" w:rsidRDefault="00A0076F" w:rsidP="00737DC7">
      <w:pPr>
        <w:pStyle w:val="ListParagraph"/>
        <w:numPr>
          <w:ilvl w:val="0"/>
          <w:numId w:val="8"/>
        </w:numPr>
        <w:spacing w:before="120" w:after="120" w:line="276" w:lineRule="auto"/>
        <w:ind w:left="720"/>
        <w:jc w:val="both"/>
        <w:rPr>
          <w:rFonts w:ascii="Times New Roman" w:hAnsi="Times New Roman" w:cs="Times New Roman"/>
          <w:sz w:val="24"/>
          <w:szCs w:val="24"/>
        </w:rPr>
      </w:pPr>
      <w:proofErr w:type="spellStart"/>
      <w:r w:rsidRPr="00202C7A">
        <w:rPr>
          <w:rFonts w:ascii="Times New Roman" w:hAnsi="Times New Roman" w:cs="Times New Roman"/>
          <w:sz w:val="24"/>
          <w:szCs w:val="24"/>
        </w:rPr>
        <w:t>vibroalus</w:t>
      </w:r>
      <w:proofErr w:type="spellEnd"/>
      <w:r w:rsidRPr="00202C7A">
        <w:rPr>
          <w:rFonts w:ascii="Times New Roman" w:hAnsi="Times New Roman" w:cs="Times New Roman"/>
          <w:sz w:val="24"/>
          <w:szCs w:val="24"/>
        </w:rPr>
        <w:t xml:space="preserve"> vastavalt EVS-EN 13286-5 (</w:t>
      </w:r>
      <w:proofErr w:type="spellStart"/>
      <w:r w:rsidRPr="00202C7A">
        <w:rPr>
          <w:rFonts w:ascii="Times New Roman" w:hAnsi="Times New Roman" w:cs="Times New Roman"/>
          <w:sz w:val="24"/>
          <w:szCs w:val="24"/>
        </w:rPr>
        <w:t>ing</w:t>
      </w:r>
      <w:proofErr w:type="spellEnd"/>
      <w:r w:rsidRPr="00202C7A">
        <w:rPr>
          <w:rFonts w:ascii="Times New Roman" w:hAnsi="Times New Roman" w:cs="Times New Roman"/>
          <w:sz w:val="24"/>
          <w:szCs w:val="24"/>
        </w:rPr>
        <w:t xml:space="preserve">. </w:t>
      </w:r>
      <w:proofErr w:type="spellStart"/>
      <w:r w:rsidRPr="00202C7A">
        <w:rPr>
          <w:rFonts w:ascii="Times New Roman" w:hAnsi="Times New Roman" w:cs="Times New Roman"/>
          <w:sz w:val="24"/>
          <w:szCs w:val="24"/>
        </w:rPr>
        <w:t>vibrating</w:t>
      </w:r>
      <w:proofErr w:type="spellEnd"/>
      <w:r w:rsidRPr="00202C7A">
        <w:rPr>
          <w:rFonts w:ascii="Times New Roman" w:hAnsi="Times New Roman" w:cs="Times New Roman"/>
          <w:sz w:val="24"/>
          <w:szCs w:val="24"/>
        </w:rPr>
        <w:t xml:space="preserve"> </w:t>
      </w:r>
      <w:proofErr w:type="spellStart"/>
      <w:r w:rsidRPr="00202C7A">
        <w:rPr>
          <w:rFonts w:ascii="Times New Roman" w:hAnsi="Times New Roman" w:cs="Times New Roman"/>
          <w:sz w:val="24"/>
          <w:szCs w:val="24"/>
        </w:rPr>
        <w:t>table</w:t>
      </w:r>
      <w:proofErr w:type="spellEnd"/>
      <w:r w:rsidRPr="00202C7A">
        <w:rPr>
          <w:rFonts w:ascii="Times New Roman" w:hAnsi="Times New Roman" w:cs="Times New Roman"/>
          <w:sz w:val="24"/>
          <w:szCs w:val="24"/>
        </w:rPr>
        <w:t>).</w:t>
      </w:r>
    </w:p>
    <w:p w14:paraId="179DF0BF" w14:textId="36B0026A" w:rsidR="00C82ABD" w:rsidRDefault="001A7EA4" w:rsidP="00737DC7">
      <w:pPr>
        <w:spacing w:before="120" w:after="120" w:line="276" w:lineRule="auto"/>
        <w:ind w:firstLine="360"/>
        <w:jc w:val="both"/>
        <w:rPr>
          <w:rFonts w:ascii="Times New Roman" w:hAnsi="Times New Roman" w:cs="Times New Roman"/>
          <w:sz w:val="24"/>
          <w:szCs w:val="24"/>
        </w:rPr>
      </w:pPr>
      <w:proofErr w:type="spellStart"/>
      <w:r w:rsidRPr="00850047">
        <w:rPr>
          <w:rFonts w:ascii="Times New Roman" w:hAnsi="Times New Roman" w:cs="Times New Roman"/>
          <w:b/>
          <w:bCs/>
          <w:sz w:val="24"/>
          <w:szCs w:val="24"/>
        </w:rPr>
        <w:t>Volümeetrilise</w:t>
      </w:r>
      <w:proofErr w:type="spellEnd"/>
      <w:r w:rsidRPr="00850047">
        <w:rPr>
          <w:rFonts w:ascii="Times New Roman" w:hAnsi="Times New Roman" w:cs="Times New Roman"/>
          <w:b/>
          <w:bCs/>
          <w:sz w:val="24"/>
          <w:szCs w:val="24"/>
        </w:rPr>
        <w:t xml:space="preserve"> kontrolli</w:t>
      </w:r>
      <w:r>
        <w:rPr>
          <w:rFonts w:ascii="Times New Roman" w:hAnsi="Times New Roman" w:cs="Times New Roman"/>
          <w:sz w:val="24"/>
          <w:szCs w:val="24"/>
        </w:rPr>
        <w:t xml:space="preserve"> m</w:t>
      </w:r>
      <w:r w:rsidR="00C82ABD">
        <w:rPr>
          <w:rFonts w:ascii="Times New Roman" w:hAnsi="Times New Roman" w:cs="Times New Roman"/>
          <w:sz w:val="24"/>
          <w:szCs w:val="24"/>
        </w:rPr>
        <w:t>eetod, mida kasutatakse välitingimustes</w:t>
      </w:r>
      <w:r w:rsidR="008203A0">
        <w:rPr>
          <w:rFonts w:ascii="Times New Roman" w:hAnsi="Times New Roman" w:cs="Times New Roman"/>
          <w:sz w:val="24"/>
          <w:szCs w:val="24"/>
        </w:rPr>
        <w:t xml:space="preserve"> tihendatud kihist proovivõtmiseks</w:t>
      </w:r>
    </w:p>
    <w:p w14:paraId="1090C0D8" w14:textId="30F9189B" w:rsidR="00BC500D" w:rsidRDefault="00BC500D" w:rsidP="00737DC7">
      <w:pPr>
        <w:pStyle w:val="ListParagraph"/>
        <w:numPr>
          <w:ilvl w:val="0"/>
          <w:numId w:val="9"/>
        </w:numPr>
        <w:spacing w:before="120" w:after="120" w:line="276" w:lineRule="auto"/>
        <w:ind w:left="720"/>
        <w:jc w:val="both"/>
        <w:rPr>
          <w:rFonts w:ascii="Times New Roman" w:hAnsi="Times New Roman" w:cs="Times New Roman"/>
          <w:sz w:val="24"/>
          <w:szCs w:val="24"/>
        </w:rPr>
      </w:pPr>
      <w:r>
        <w:rPr>
          <w:rFonts w:ascii="Times New Roman" w:hAnsi="Times New Roman" w:cs="Times New Roman"/>
          <w:sz w:val="24"/>
          <w:szCs w:val="24"/>
        </w:rPr>
        <w:t>liivakoonuse</w:t>
      </w:r>
      <w:r w:rsidR="00C57B0E">
        <w:rPr>
          <w:rFonts w:ascii="Times New Roman" w:hAnsi="Times New Roman" w:cs="Times New Roman"/>
          <w:sz w:val="24"/>
          <w:szCs w:val="24"/>
        </w:rPr>
        <w:t xml:space="preserve"> </w:t>
      </w:r>
      <w:r>
        <w:rPr>
          <w:rFonts w:ascii="Times New Roman" w:hAnsi="Times New Roman" w:cs="Times New Roman"/>
          <w:sz w:val="24"/>
          <w:szCs w:val="24"/>
        </w:rPr>
        <w:t>meetod (täpne, kasutatakse radioaktiivse isotoobiga tihedusmõõtjate kalibreerimiseks</w:t>
      </w:r>
      <w:r w:rsidR="000820FD">
        <w:rPr>
          <w:rFonts w:ascii="Times New Roman" w:hAnsi="Times New Roman" w:cs="Times New Roman"/>
          <w:sz w:val="24"/>
          <w:szCs w:val="24"/>
        </w:rPr>
        <w:t>, kuid ebatäpne poorsetes pinnastes/materjalides</w:t>
      </w:r>
      <w:r w:rsidR="00EB6BCD">
        <w:rPr>
          <w:rFonts w:ascii="Times New Roman" w:hAnsi="Times New Roman" w:cs="Times New Roman"/>
          <w:sz w:val="24"/>
          <w:szCs w:val="24"/>
        </w:rPr>
        <w:t xml:space="preserve"> – </w:t>
      </w:r>
      <w:proofErr w:type="spellStart"/>
      <w:r w:rsidR="00EB6BCD">
        <w:rPr>
          <w:rFonts w:ascii="Times New Roman" w:hAnsi="Times New Roman" w:cs="Times New Roman"/>
          <w:sz w:val="24"/>
          <w:szCs w:val="24"/>
        </w:rPr>
        <w:t>sand</w:t>
      </w:r>
      <w:proofErr w:type="spellEnd"/>
      <w:r w:rsidR="00EB6BCD">
        <w:rPr>
          <w:rFonts w:ascii="Times New Roman" w:hAnsi="Times New Roman" w:cs="Times New Roman"/>
          <w:sz w:val="24"/>
          <w:szCs w:val="24"/>
        </w:rPr>
        <w:t xml:space="preserve"> </w:t>
      </w:r>
      <w:proofErr w:type="spellStart"/>
      <w:r w:rsidR="00EB6BCD">
        <w:rPr>
          <w:rFonts w:ascii="Times New Roman" w:hAnsi="Times New Roman" w:cs="Times New Roman"/>
          <w:sz w:val="24"/>
          <w:szCs w:val="24"/>
        </w:rPr>
        <w:t>replacement</w:t>
      </w:r>
      <w:proofErr w:type="spellEnd"/>
      <w:r w:rsidR="00EB6BCD">
        <w:rPr>
          <w:rFonts w:ascii="Times New Roman" w:hAnsi="Times New Roman" w:cs="Times New Roman"/>
          <w:sz w:val="24"/>
          <w:szCs w:val="24"/>
        </w:rPr>
        <w:t xml:space="preserve"> </w:t>
      </w:r>
      <w:proofErr w:type="spellStart"/>
      <w:r w:rsidR="00EB6BCD">
        <w:rPr>
          <w:rFonts w:ascii="Times New Roman" w:hAnsi="Times New Roman" w:cs="Times New Roman"/>
          <w:sz w:val="24"/>
          <w:szCs w:val="24"/>
        </w:rPr>
        <w:t>method</w:t>
      </w:r>
      <w:proofErr w:type="spellEnd"/>
      <w:r w:rsidR="00EB6BCD">
        <w:rPr>
          <w:rFonts w:ascii="Times New Roman" w:hAnsi="Times New Roman" w:cs="Times New Roman"/>
          <w:sz w:val="24"/>
          <w:szCs w:val="24"/>
        </w:rPr>
        <w:t xml:space="preserve">, </w:t>
      </w:r>
      <w:proofErr w:type="spellStart"/>
      <w:r w:rsidR="005335DC">
        <w:rPr>
          <w:rFonts w:ascii="Times New Roman" w:hAnsi="Times New Roman" w:cs="Times New Roman"/>
          <w:sz w:val="24"/>
          <w:szCs w:val="24"/>
        </w:rPr>
        <w:t>sand</w:t>
      </w:r>
      <w:proofErr w:type="spellEnd"/>
      <w:r w:rsidR="005335DC">
        <w:rPr>
          <w:rFonts w:ascii="Times New Roman" w:hAnsi="Times New Roman" w:cs="Times New Roman"/>
          <w:sz w:val="24"/>
          <w:szCs w:val="24"/>
        </w:rPr>
        <w:t xml:space="preserve"> </w:t>
      </w:r>
      <w:proofErr w:type="spellStart"/>
      <w:r w:rsidR="005335DC">
        <w:rPr>
          <w:rFonts w:ascii="Times New Roman" w:hAnsi="Times New Roman" w:cs="Times New Roman"/>
          <w:sz w:val="24"/>
          <w:szCs w:val="24"/>
        </w:rPr>
        <w:t>cone</w:t>
      </w:r>
      <w:proofErr w:type="spellEnd"/>
      <w:r w:rsidR="005335DC">
        <w:rPr>
          <w:rFonts w:ascii="Times New Roman" w:hAnsi="Times New Roman" w:cs="Times New Roman"/>
          <w:sz w:val="24"/>
          <w:szCs w:val="24"/>
        </w:rPr>
        <w:t xml:space="preserve"> test, </w:t>
      </w:r>
      <w:r w:rsidR="00EB6BCD">
        <w:rPr>
          <w:rFonts w:ascii="Times New Roman" w:hAnsi="Times New Roman" w:cs="Times New Roman"/>
          <w:sz w:val="24"/>
          <w:szCs w:val="24"/>
        </w:rPr>
        <w:t xml:space="preserve">ASTM </w:t>
      </w:r>
      <w:r w:rsidR="00783220">
        <w:rPr>
          <w:rFonts w:ascii="Times New Roman" w:hAnsi="Times New Roman" w:cs="Times New Roman"/>
          <w:sz w:val="24"/>
          <w:szCs w:val="24"/>
        </w:rPr>
        <w:t>D1556</w:t>
      </w:r>
      <w:r w:rsidR="00A50FB6">
        <w:rPr>
          <w:rFonts w:ascii="Times New Roman" w:hAnsi="Times New Roman" w:cs="Times New Roman"/>
          <w:sz w:val="24"/>
          <w:szCs w:val="24"/>
        </w:rPr>
        <w:t>, EN ISO 11272</w:t>
      </w:r>
      <w:r w:rsidR="005335DC">
        <w:rPr>
          <w:rFonts w:ascii="Times New Roman" w:hAnsi="Times New Roman" w:cs="Times New Roman"/>
          <w:sz w:val="24"/>
          <w:szCs w:val="24"/>
        </w:rPr>
        <w:t>)</w:t>
      </w:r>
      <w:r w:rsidR="00C65288">
        <w:rPr>
          <w:rFonts w:ascii="Times New Roman" w:hAnsi="Times New Roman" w:cs="Times New Roman"/>
          <w:sz w:val="24"/>
          <w:szCs w:val="24"/>
        </w:rPr>
        <w:t xml:space="preserve"> – eemaldatakse tihendatud kihist ports materjali ja asendatakse see liivaga, fikseerides kasutatud liiva mahu, proov laborisse.</w:t>
      </w:r>
    </w:p>
    <w:p w14:paraId="368A293E" w14:textId="3ADFDFEA" w:rsidR="000820FD" w:rsidRDefault="000820FD" w:rsidP="00737DC7">
      <w:pPr>
        <w:pStyle w:val="ListParagraph"/>
        <w:numPr>
          <w:ilvl w:val="0"/>
          <w:numId w:val="9"/>
        </w:numPr>
        <w:spacing w:before="120" w:after="120"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kummiballooni meetod </w:t>
      </w:r>
      <w:r w:rsidR="00F975FB">
        <w:rPr>
          <w:rFonts w:ascii="Times New Roman" w:hAnsi="Times New Roman" w:cs="Times New Roman"/>
          <w:sz w:val="24"/>
          <w:szCs w:val="24"/>
        </w:rPr>
        <w:t>(</w:t>
      </w:r>
      <w:r>
        <w:rPr>
          <w:rFonts w:ascii="Times New Roman" w:hAnsi="Times New Roman" w:cs="Times New Roman"/>
          <w:sz w:val="24"/>
          <w:szCs w:val="24"/>
        </w:rPr>
        <w:t>täpne, sobib ka poorsetes pinnastes/materjalides)</w:t>
      </w:r>
      <w:r w:rsidR="00C65288">
        <w:rPr>
          <w:rFonts w:ascii="Times New Roman" w:hAnsi="Times New Roman" w:cs="Times New Roman"/>
          <w:sz w:val="24"/>
          <w:szCs w:val="24"/>
        </w:rPr>
        <w:t xml:space="preserve"> – „õhupall“ on kulumaterjal, eemaldatakse ports materjali ja paigutatakse selle asemele õhupall veega, tasandamiseks vajalik vee kogus on ruumala, proov laborisse.</w:t>
      </w:r>
    </w:p>
    <w:p w14:paraId="43A588CB" w14:textId="4A59FD7F" w:rsidR="000820FD" w:rsidRDefault="000820FD" w:rsidP="00737DC7">
      <w:pPr>
        <w:pStyle w:val="ListParagraph"/>
        <w:numPr>
          <w:ilvl w:val="0"/>
          <w:numId w:val="9"/>
        </w:numPr>
        <w:spacing w:before="120" w:after="120" w:line="276"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lõikerõngas</w:t>
      </w:r>
      <w:r w:rsidR="00F975FB">
        <w:rPr>
          <w:rFonts w:ascii="Times New Roman" w:hAnsi="Times New Roman" w:cs="Times New Roman"/>
          <w:sz w:val="24"/>
          <w:szCs w:val="24"/>
        </w:rPr>
        <w:t xml:space="preserve"> või -silinder (täpsus sõltub proovi võtmisest, sobib vaid peeneteralistele pinnastele ja liivadele) </w:t>
      </w:r>
      <w:r w:rsidR="00C65288">
        <w:rPr>
          <w:rFonts w:ascii="Times New Roman" w:hAnsi="Times New Roman" w:cs="Times New Roman"/>
          <w:sz w:val="24"/>
          <w:szCs w:val="24"/>
        </w:rPr>
        <w:t>– surutakse lõikerõngas tihendatud kihisse ning võetakse rõngas pinnasest ja tasandatakse lõikepind. Rõngas koos selle sisse mahtunud liivaga laborisse.</w:t>
      </w:r>
    </w:p>
    <w:p w14:paraId="152CE7E4" w14:textId="3011CF1A" w:rsidR="001A7EA4" w:rsidRPr="00BC500D" w:rsidRDefault="001A7EA4" w:rsidP="00737DC7">
      <w:pPr>
        <w:pStyle w:val="ListParagraph"/>
        <w:numPr>
          <w:ilvl w:val="0"/>
          <w:numId w:val="9"/>
        </w:numPr>
        <w:spacing w:before="120" w:after="120" w:line="276"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InfraRYL</w:t>
      </w:r>
      <w:proofErr w:type="spellEnd"/>
      <w:r>
        <w:rPr>
          <w:rFonts w:ascii="Times New Roman" w:hAnsi="Times New Roman" w:cs="Times New Roman"/>
          <w:sz w:val="24"/>
          <w:szCs w:val="24"/>
        </w:rPr>
        <w:t xml:space="preserve"> sisaldab ka geodeetilise kontrolli, mis on küll oluliselt ebatäpsem ja tugineb tarnitud materjali koguse võrdlusel geodeetiliselt mõõdetud ruumalaga (pind enne materjali paigaldust ja pärast paigaldust-tihendamist).</w:t>
      </w:r>
    </w:p>
    <w:p w14:paraId="32D50540" w14:textId="0B1DBAD5" w:rsidR="008203A0" w:rsidRDefault="0013240E" w:rsidP="00737DC7">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Proov kuivatatakse laboris ja kaalutakse.</w:t>
      </w:r>
      <w:r w:rsidR="00C65288">
        <w:rPr>
          <w:rFonts w:ascii="Times New Roman" w:hAnsi="Times New Roman" w:cs="Times New Roman"/>
          <w:sz w:val="24"/>
          <w:szCs w:val="24"/>
        </w:rPr>
        <w:t xml:space="preserve"> Ruumala väljas on teada.</w:t>
      </w:r>
      <w:r w:rsidR="002F73E8">
        <w:rPr>
          <w:rFonts w:ascii="Times New Roman" w:hAnsi="Times New Roman" w:cs="Times New Roman"/>
          <w:sz w:val="24"/>
          <w:szCs w:val="24"/>
        </w:rPr>
        <w:t xml:space="preserve"> </w:t>
      </w:r>
      <w:r>
        <w:rPr>
          <w:rFonts w:ascii="Times New Roman" w:hAnsi="Times New Roman" w:cs="Times New Roman"/>
          <w:sz w:val="24"/>
          <w:szCs w:val="24"/>
        </w:rPr>
        <w:t xml:space="preserve">Suhtarv </w:t>
      </w:r>
      <w:r w:rsidR="002F73E8">
        <w:rPr>
          <w:rFonts w:ascii="Times New Roman" w:hAnsi="Times New Roman" w:cs="Times New Roman"/>
          <w:sz w:val="24"/>
          <w:szCs w:val="24"/>
        </w:rPr>
        <w:t>tihendatud kihist võetud proovi tiheduse ja laboris tihendatud proovi tiheduse vahel on tihendustegur.</w:t>
      </w:r>
    </w:p>
    <w:p w14:paraId="35569267" w14:textId="77777777" w:rsidR="00E85150" w:rsidRDefault="00E85150">
      <w:pPr>
        <w:rPr>
          <w:rFonts w:eastAsiaTheme="majorEastAsia" w:cstheme="majorBidi"/>
          <w:color w:val="0F4761" w:themeColor="accent1" w:themeShade="BF"/>
          <w:sz w:val="28"/>
          <w:szCs w:val="28"/>
        </w:rPr>
      </w:pPr>
      <w:r>
        <w:br w:type="page"/>
      </w:r>
    </w:p>
    <w:p w14:paraId="6D5D03D6" w14:textId="39240167" w:rsidR="00237530" w:rsidRPr="000E16E6" w:rsidRDefault="00196E15" w:rsidP="00DB43E0">
      <w:pPr>
        <w:pStyle w:val="Heading3"/>
        <w:numPr>
          <w:ilvl w:val="1"/>
          <w:numId w:val="1"/>
        </w:numPr>
      </w:pPr>
      <w:bookmarkStart w:id="15" w:name="_Toc227939357"/>
      <w:r w:rsidRPr="000E16E6">
        <w:lastRenderedPageBreak/>
        <w:t>Baas-seadmed</w:t>
      </w:r>
      <w:r w:rsidR="00630FF7">
        <w:t xml:space="preserve"> (kandevõime)</w:t>
      </w:r>
      <w:bookmarkEnd w:id="15"/>
    </w:p>
    <w:p w14:paraId="794F1A08" w14:textId="28817E6F" w:rsidR="00DD66F1" w:rsidRPr="000E16E6" w:rsidRDefault="00A44EAC" w:rsidP="00237530">
      <w:r w:rsidRPr="000E16E6">
        <w:rPr>
          <w:b/>
          <w:bCs/>
        </w:rPr>
        <w:t xml:space="preserve">Etalonseadmed – FWD </w:t>
      </w:r>
      <w:r w:rsidR="000A6FEE" w:rsidRPr="000E16E6">
        <w:rPr>
          <w:b/>
          <w:bCs/>
        </w:rPr>
        <w:t xml:space="preserve">(dünaamiline) </w:t>
      </w:r>
      <w:r w:rsidRPr="000E16E6">
        <w:rPr>
          <w:b/>
          <w:bCs/>
        </w:rPr>
        <w:t>ja plaatkoormuskatse</w:t>
      </w:r>
      <w:r w:rsidR="000A6FEE" w:rsidRPr="000E16E6">
        <w:rPr>
          <w:b/>
          <w:bCs/>
        </w:rPr>
        <w:t xml:space="preserve"> (staatiline)</w:t>
      </w:r>
      <w:r w:rsidR="00DD2E18" w:rsidRPr="000E16E6">
        <w:t>. Mõlemad katsed on standardiseeritud</w:t>
      </w:r>
      <w:r w:rsidR="00C42C7D" w:rsidRPr="000E16E6">
        <w:t xml:space="preserve"> </w:t>
      </w:r>
      <w:r w:rsidR="005848DC" w:rsidRPr="000E16E6">
        <w:t xml:space="preserve">- </w:t>
      </w:r>
      <w:r w:rsidR="00C42C7D" w:rsidRPr="000E16E6">
        <w:t>FWD: ASTM D4694-09</w:t>
      </w:r>
      <w:r w:rsidR="005848DC" w:rsidRPr="000E16E6">
        <w:t>(2020)</w:t>
      </w:r>
      <w:r w:rsidR="009A363F" w:rsidRPr="000E16E6">
        <w:t>, D4695-03</w:t>
      </w:r>
      <w:r w:rsidR="000A5D23" w:rsidRPr="000E16E6">
        <w:t>(2020)</w:t>
      </w:r>
      <w:r w:rsidR="005848DC" w:rsidRPr="000E16E6">
        <w:t xml:space="preserve"> ning </w:t>
      </w:r>
      <w:r w:rsidR="00B25963" w:rsidRPr="000E16E6">
        <w:t>PLT: ASTM D119</w:t>
      </w:r>
      <w:r w:rsidR="0066370C" w:rsidRPr="000E16E6">
        <w:t>5</w:t>
      </w:r>
      <w:r w:rsidR="00D3156A" w:rsidRPr="000E16E6">
        <w:t>/1195M-09(2015</w:t>
      </w:r>
      <w:r w:rsidR="009A363F" w:rsidRPr="000E16E6">
        <w:t>)</w:t>
      </w:r>
      <w:r w:rsidR="00B875D5" w:rsidRPr="000E16E6">
        <w:t xml:space="preserve"> ja DIN 18134</w:t>
      </w:r>
      <w:r w:rsidR="00657A27" w:rsidRPr="000E16E6">
        <w:t xml:space="preserve"> ning selle tõlge EVS 9</w:t>
      </w:r>
      <w:r w:rsidR="008E22AA" w:rsidRPr="000E16E6">
        <w:t>3</w:t>
      </w:r>
      <w:r w:rsidR="00657A27" w:rsidRPr="000E16E6">
        <w:t>4</w:t>
      </w:r>
      <w:r w:rsidR="008E22AA" w:rsidRPr="000E16E6">
        <w:t>:2016</w:t>
      </w:r>
      <w:r w:rsidR="00DD2E18" w:rsidRPr="000E16E6">
        <w:t xml:space="preserve">, kuigi plaatkoormuskatse osas on erinevate riikide </w:t>
      </w:r>
      <w:r w:rsidR="002D62BD" w:rsidRPr="000E16E6">
        <w:t>praktika</w:t>
      </w:r>
      <w:r w:rsidR="00DD2E18" w:rsidRPr="000E16E6">
        <w:t xml:space="preserve"> veidi erinev. </w:t>
      </w:r>
      <w:r w:rsidR="00AE488F" w:rsidRPr="000E16E6">
        <w:t xml:space="preserve">FWD kasutust on analüüsitud Euroopa uuringus COST </w:t>
      </w:r>
      <w:proofErr w:type="spellStart"/>
      <w:r w:rsidR="00AE488F" w:rsidRPr="000E16E6">
        <w:t>action</w:t>
      </w:r>
      <w:proofErr w:type="spellEnd"/>
      <w:r w:rsidR="00AE488F" w:rsidRPr="000E16E6">
        <w:t xml:space="preserve"> 336. </w:t>
      </w:r>
      <w:r w:rsidR="00431025" w:rsidRPr="000E16E6">
        <w:t xml:space="preserve">Euroopas on </w:t>
      </w:r>
      <w:hyperlink r:id="rId27" w:history="1">
        <w:r w:rsidR="00431025" w:rsidRPr="000E16E6">
          <w:rPr>
            <w:rStyle w:val="Hyperlink"/>
          </w:rPr>
          <w:t>FWD kasutajate ühendus</w:t>
        </w:r>
      </w:hyperlink>
      <w:r w:rsidR="00726DCE" w:rsidRPr="000E16E6">
        <w:t xml:space="preserve">, nagu ka </w:t>
      </w:r>
      <w:hyperlink r:id="rId28" w:history="1">
        <w:r w:rsidR="00726DCE" w:rsidRPr="000E16E6">
          <w:rPr>
            <w:rStyle w:val="Hyperlink"/>
          </w:rPr>
          <w:t>USAs</w:t>
        </w:r>
      </w:hyperlink>
      <w:r w:rsidR="004C566C" w:rsidRPr="000E16E6">
        <w:t>.</w:t>
      </w:r>
      <w:r w:rsidR="00431025" w:rsidRPr="000E16E6">
        <w:t xml:space="preserve"> </w:t>
      </w:r>
      <w:r w:rsidR="006F267E" w:rsidRPr="000E16E6">
        <w:t>Oluline on lisada, et USA ühenduses osalevad ka LWD seadmete kasutajad ning regulaarselt antakse ülevaade ka valdkonna teadustöödest ja praktilistest kogemustest.</w:t>
      </w:r>
    </w:p>
    <w:p w14:paraId="179340AC" w14:textId="5C97AEF1" w:rsidR="00DF4608" w:rsidRPr="000E16E6" w:rsidRDefault="00DF4608" w:rsidP="00237530">
      <w:r w:rsidRPr="000E16E6">
        <w:t>Sidumata kihtidel on kirjanduse andmetel tulemused üsna sarnased (</w:t>
      </w:r>
      <w:r w:rsidR="001D6649" w:rsidRPr="000E16E6">
        <w:t xml:space="preserve">erisused 10% suurusjärgus), kuid seotud kihtidel pole see enam nii lihtne sest mängivad nii asfaldi temperatuurid kui kihipaksused, </w:t>
      </w:r>
      <w:r w:rsidR="009A4568" w:rsidRPr="000E16E6">
        <w:t>hüdraulilise sideainega kihtidel aga staatiline koormamine ei ole üldse sobilik.</w:t>
      </w:r>
      <w:r w:rsidR="00930275" w:rsidRPr="000E16E6">
        <w:t xml:space="preserve"> Mõningaid seoseid</w:t>
      </w:r>
      <w:r w:rsidR="00A1509E">
        <w:t xml:space="preserve"> (sidumata kihtidele)</w:t>
      </w:r>
      <w:r w:rsidR="00930275" w:rsidRPr="000E16E6">
        <w:t xml:space="preserve"> on toodud ka </w:t>
      </w:r>
      <w:proofErr w:type="spellStart"/>
      <w:r w:rsidR="00930275" w:rsidRPr="000E16E6">
        <w:t>InfraRYL</w:t>
      </w:r>
      <w:proofErr w:type="spellEnd"/>
      <w:r w:rsidR="00585A03" w:rsidRPr="000E16E6">
        <w:t xml:space="preserve"> tekstis, kuid seda pigem nõutud suhtarvu E</w:t>
      </w:r>
      <w:r w:rsidR="00585A03" w:rsidRPr="000E16E6">
        <w:rPr>
          <w:vertAlign w:val="subscript"/>
        </w:rPr>
        <w:t>V2</w:t>
      </w:r>
      <w:r w:rsidR="00585A03" w:rsidRPr="000E16E6">
        <w:t>/E</w:t>
      </w:r>
      <w:r w:rsidR="00585A03" w:rsidRPr="000E16E6">
        <w:rPr>
          <w:vertAlign w:val="subscript"/>
        </w:rPr>
        <w:t>V1</w:t>
      </w:r>
      <w:r w:rsidR="00585A03" w:rsidRPr="000E16E6">
        <w:t xml:space="preserve"> kontrolli eesmärgil.</w:t>
      </w:r>
    </w:p>
    <w:p w14:paraId="0F496700" w14:textId="70FECABA" w:rsidR="00A44EAC" w:rsidRDefault="00DD2E18" w:rsidP="00237530">
      <w:r w:rsidRPr="000E16E6">
        <w:rPr>
          <w:b/>
          <w:bCs/>
        </w:rPr>
        <w:t>FWD</w:t>
      </w:r>
      <w:r w:rsidR="001025CB" w:rsidRPr="000E16E6">
        <w:t xml:space="preserve"> puhul taandatakse koormused võrreldavaks normtelje mõjuga katendile</w:t>
      </w:r>
      <w:r w:rsidR="00794E94">
        <w:t xml:space="preserve"> (kulumiskihil)</w:t>
      </w:r>
      <w:r w:rsidR="001025CB" w:rsidRPr="000E16E6">
        <w:t>, Euroopas reeglina 10-tonnine</w:t>
      </w:r>
      <w:r w:rsidR="00043B0B" w:rsidRPr="000E16E6">
        <w:t xml:space="preserve"> (langev raskus 50 kg ja pinge </w:t>
      </w:r>
      <w:r w:rsidR="00B4217A" w:rsidRPr="000E16E6">
        <w:t xml:space="preserve">300 mm </w:t>
      </w:r>
      <w:r w:rsidR="00043B0B" w:rsidRPr="000E16E6">
        <w:t xml:space="preserve">talla all 707 </w:t>
      </w:r>
      <w:proofErr w:type="spellStart"/>
      <w:r w:rsidR="00043B0B" w:rsidRPr="000E16E6">
        <w:t>kPa</w:t>
      </w:r>
      <w:proofErr w:type="spellEnd"/>
      <w:r w:rsidR="00043B0B" w:rsidRPr="000E16E6">
        <w:t>)</w:t>
      </w:r>
      <w:r w:rsidR="001025CB" w:rsidRPr="000E16E6">
        <w:t xml:space="preserve"> ja USA-s 8-tonnine telg</w:t>
      </w:r>
      <w:r w:rsidR="00850047">
        <w:t xml:space="preserve"> (sama ka Inglismaal ja Austraalias)</w:t>
      </w:r>
      <w:r w:rsidR="00DD66F1" w:rsidRPr="000E16E6">
        <w:t xml:space="preserve"> ja siit tulenevalt </w:t>
      </w:r>
      <w:r w:rsidR="00221396" w:rsidRPr="000E16E6">
        <w:t xml:space="preserve">USAs </w:t>
      </w:r>
      <w:r w:rsidR="00DD66F1" w:rsidRPr="000E16E6">
        <w:t>väiksem koormus ehk pinge talla all</w:t>
      </w:r>
      <w:r w:rsidR="00F60F1B" w:rsidRPr="000E16E6">
        <w:t xml:space="preserve">. FWD on reaalselt kasutatav tavaliselt teekatendi </w:t>
      </w:r>
      <w:r w:rsidR="006F7D9E" w:rsidRPr="000E16E6">
        <w:t xml:space="preserve">pinnal </w:t>
      </w:r>
      <w:r w:rsidR="00F60F1B" w:rsidRPr="000E16E6">
        <w:t xml:space="preserve">kontrollmõõtmiseks kas </w:t>
      </w:r>
      <w:r w:rsidR="006F7D9E" w:rsidRPr="000E16E6">
        <w:t xml:space="preserve">ehituse </w:t>
      </w:r>
      <w:proofErr w:type="spellStart"/>
      <w:r w:rsidR="006F7D9E" w:rsidRPr="000E16E6">
        <w:t>käikuandmisega</w:t>
      </w:r>
      <w:proofErr w:type="spellEnd"/>
      <w:r w:rsidR="006F7D9E" w:rsidRPr="000E16E6">
        <w:t xml:space="preserve"> seonduvalt või projekteerimisprotsessis et hinnata </w:t>
      </w:r>
      <w:proofErr w:type="spellStart"/>
      <w:r w:rsidR="006F7D9E" w:rsidRPr="000E16E6">
        <w:t>vajumiandurite</w:t>
      </w:r>
      <w:proofErr w:type="spellEnd"/>
      <w:r w:rsidR="006F7D9E" w:rsidRPr="000E16E6">
        <w:t xml:space="preserve"> näitude (FWD indeksite) abil </w:t>
      </w:r>
      <w:r w:rsidR="000A6FEE" w:rsidRPr="000E16E6">
        <w:t>konstruktsiooni erinevate kihtide seisundit</w:t>
      </w:r>
      <w:r w:rsidR="009C390D" w:rsidRPr="000E16E6">
        <w:t xml:space="preserve"> sügavuses, mis vastab </w:t>
      </w:r>
      <w:r w:rsidR="00881D7D" w:rsidRPr="000E16E6">
        <w:t>andurite kaugusele langeva raskuse tsentrist</w:t>
      </w:r>
      <w:r w:rsidR="00A1509E">
        <w:t xml:space="preserve"> (vt: 52-tonni töö)</w:t>
      </w:r>
      <w:r w:rsidR="000A6FEE" w:rsidRPr="000E16E6">
        <w:t xml:space="preserve">. </w:t>
      </w:r>
      <w:r w:rsidR="000F6448" w:rsidRPr="000E16E6">
        <w:t xml:space="preserve">Seni on </w:t>
      </w:r>
      <w:r w:rsidR="00DD66F1" w:rsidRPr="000E16E6">
        <w:t xml:space="preserve">Eestis </w:t>
      </w:r>
      <w:r w:rsidR="00DA1870" w:rsidRPr="000E16E6">
        <w:t xml:space="preserve">püütud FWD mõõtmisi korraldada ka üleriigilise seirena, seega paljudel juhtudel on olemas ka erinevatel aegadel tehtud mõõtmiste tulemused. </w:t>
      </w:r>
      <w:r w:rsidR="000A6FEE" w:rsidRPr="000E16E6">
        <w:t xml:space="preserve">FWD eelis on </w:t>
      </w:r>
      <w:r w:rsidR="00BE5735" w:rsidRPr="000E16E6">
        <w:t xml:space="preserve">mõõtmise kiirus, kuid puuduseks seadme maksumus ja </w:t>
      </w:r>
      <w:r w:rsidR="007C5FF1" w:rsidRPr="000E16E6">
        <w:t xml:space="preserve">logistiline probleem suhteliselt raskema seadme manööverdamises </w:t>
      </w:r>
      <w:r w:rsidR="006346EA" w:rsidRPr="000E16E6">
        <w:t>ehitusprotsessis alakihtidel.</w:t>
      </w:r>
      <w:r w:rsidR="0080213F" w:rsidRPr="000E16E6">
        <w:t xml:space="preserve"> Eestis on sellistest Teede Tehnokeskuse </w:t>
      </w:r>
      <w:proofErr w:type="spellStart"/>
      <w:r w:rsidR="0080213F" w:rsidRPr="000E16E6">
        <w:t>Dynatest</w:t>
      </w:r>
      <w:proofErr w:type="spellEnd"/>
      <w:r w:rsidR="0080213F" w:rsidRPr="000E16E6">
        <w:t xml:space="preserve"> FWD ja siin mõõdavad ka soomlased KUAB seadmega.</w:t>
      </w:r>
      <w:r w:rsidR="00BB279E" w:rsidRPr="000E16E6">
        <w:t xml:space="preserve"> On kaalutud FWD seadme </w:t>
      </w:r>
      <w:r w:rsidR="008A13AC" w:rsidRPr="000E16E6">
        <w:t>seirekasutusest loobumist ja asendamist RWD (</w:t>
      </w:r>
      <w:proofErr w:type="spellStart"/>
      <w:r w:rsidR="008A13AC" w:rsidRPr="000E16E6">
        <w:t>Rolling</w:t>
      </w:r>
      <w:proofErr w:type="spellEnd"/>
      <w:r w:rsidR="008A13AC" w:rsidRPr="000E16E6">
        <w:t xml:space="preserve"> </w:t>
      </w:r>
      <w:proofErr w:type="spellStart"/>
      <w:r w:rsidR="008A13AC" w:rsidRPr="000E16E6">
        <w:t>Weight</w:t>
      </w:r>
      <w:proofErr w:type="spellEnd"/>
      <w:r w:rsidR="008A13AC" w:rsidRPr="000E16E6">
        <w:t xml:space="preserve"> </w:t>
      </w:r>
      <w:proofErr w:type="spellStart"/>
      <w:r w:rsidR="008A13AC" w:rsidRPr="000E16E6">
        <w:t>Deflectometer</w:t>
      </w:r>
      <w:proofErr w:type="spellEnd"/>
      <w:r w:rsidR="008A13AC" w:rsidRPr="000E16E6">
        <w:t xml:space="preserve">) tellitud </w:t>
      </w:r>
      <w:r w:rsidR="00D45419" w:rsidRPr="000E16E6">
        <w:t>mõõtmistega (</w:t>
      </w:r>
      <w:r w:rsidR="00265937" w:rsidRPr="000E16E6">
        <w:t xml:space="preserve">TSDD, </w:t>
      </w:r>
      <w:r w:rsidR="00D45419" w:rsidRPr="000E16E6">
        <w:t>poolhaagisega veok, mis suudab ööpäevas mõõta ca 200 km – Tehnokeskus on teema</w:t>
      </w:r>
      <w:r w:rsidR="003A105B" w:rsidRPr="000E16E6">
        <w:t xml:space="preserve">t </w:t>
      </w:r>
      <w:hyperlink r:id="rId29" w:history="1">
        <w:r w:rsidR="003A105B" w:rsidRPr="000E16E6">
          <w:rPr>
            <w:rStyle w:val="Hyperlink"/>
          </w:rPr>
          <w:t>uurinud</w:t>
        </w:r>
      </w:hyperlink>
      <w:r w:rsidR="00D45419" w:rsidRPr="000E16E6">
        <w:t>)</w:t>
      </w:r>
      <w:r w:rsidR="003A105B" w:rsidRPr="000E16E6">
        <w:t>.</w:t>
      </w:r>
    </w:p>
    <w:p w14:paraId="40A6034D" w14:textId="3B1EA3ED" w:rsidR="00E10178" w:rsidRPr="000E16E6" w:rsidRDefault="00E10178" w:rsidP="00237530">
      <w:r>
        <w:t xml:space="preserve">Kui eesmärgiks on võrdlused ja võrdluskatsed, siis tuleks ka FWD seadmel kasutada konkreetse kihiga seonduvat pingerežiimi ehk väiksemat </w:t>
      </w:r>
      <w:r w:rsidR="00837E79">
        <w:t xml:space="preserve">raskuse langemiskõrgust (see on </w:t>
      </w:r>
      <w:proofErr w:type="spellStart"/>
      <w:r w:rsidR="00837E79">
        <w:t>programselt</w:t>
      </w:r>
      <w:proofErr w:type="spellEnd"/>
      <w:r w:rsidR="00837E79">
        <w:t xml:space="preserve"> reguleeritav), killustikaluse puhul tasemel 200...300 </w:t>
      </w:r>
      <w:proofErr w:type="spellStart"/>
      <w:r w:rsidR="00837E79">
        <w:t>kPa</w:t>
      </w:r>
      <w:proofErr w:type="spellEnd"/>
      <w:r w:rsidR="00837E79">
        <w:t xml:space="preserve"> ja liivadel 100 </w:t>
      </w:r>
      <w:proofErr w:type="spellStart"/>
      <w:r w:rsidR="00837E79">
        <w:t>kPa</w:t>
      </w:r>
      <w:proofErr w:type="spellEnd"/>
      <w:r w:rsidR="00837E79">
        <w:t>.</w:t>
      </w:r>
    </w:p>
    <w:p w14:paraId="03DDE807" w14:textId="512E2F18" w:rsidR="00AB79CE" w:rsidRDefault="006346EA" w:rsidP="00237530">
      <w:pPr>
        <w:rPr>
          <w:b/>
          <w:bCs/>
        </w:rPr>
      </w:pPr>
      <w:r w:rsidRPr="000E16E6">
        <w:rPr>
          <w:b/>
          <w:bCs/>
        </w:rPr>
        <w:t>Plaatkoormuskatse</w:t>
      </w:r>
      <w:r w:rsidRPr="000E16E6">
        <w:t xml:space="preserve"> </w:t>
      </w:r>
      <w:r w:rsidR="00820B2B" w:rsidRPr="000E16E6">
        <w:t xml:space="preserve">puhul </w:t>
      </w:r>
      <w:r w:rsidR="003F4119" w:rsidRPr="000E16E6">
        <w:t>on põhinäitajateks E</w:t>
      </w:r>
      <w:r w:rsidR="003F4119" w:rsidRPr="000E16E6">
        <w:rPr>
          <w:vertAlign w:val="subscript"/>
        </w:rPr>
        <w:t>V1</w:t>
      </w:r>
      <w:r w:rsidR="003F4119" w:rsidRPr="000E16E6">
        <w:t>, E</w:t>
      </w:r>
      <w:r w:rsidR="003F4119" w:rsidRPr="000E16E6">
        <w:rPr>
          <w:vertAlign w:val="subscript"/>
        </w:rPr>
        <w:t>V2</w:t>
      </w:r>
      <w:r w:rsidR="003F4119" w:rsidRPr="000E16E6">
        <w:t xml:space="preserve"> ja suhtarv E</w:t>
      </w:r>
      <w:r w:rsidR="00F16371" w:rsidRPr="000E16E6">
        <w:rPr>
          <w:vertAlign w:val="subscript"/>
        </w:rPr>
        <w:t>V</w:t>
      </w:r>
      <w:r w:rsidR="003F4119" w:rsidRPr="000E16E6">
        <w:rPr>
          <w:vertAlign w:val="subscript"/>
        </w:rPr>
        <w:t>2</w:t>
      </w:r>
      <w:r w:rsidR="003F4119" w:rsidRPr="000E16E6">
        <w:t>/E</w:t>
      </w:r>
      <w:r w:rsidR="003F4119" w:rsidRPr="000E16E6">
        <w:rPr>
          <w:vertAlign w:val="subscript"/>
        </w:rPr>
        <w:t>V1</w:t>
      </w:r>
      <w:r w:rsidR="00371B41" w:rsidRPr="000E16E6">
        <w:t>. E</w:t>
      </w:r>
      <w:r w:rsidR="00371B41" w:rsidRPr="000E16E6">
        <w:rPr>
          <w:vertAlign w:val="subscript"/>
        </w:rPr>
        <w:t>V1</w:t>
      </w:r>
      <w:r w:rsidR="00371B41" w:rsidRPr="000E16E6">
        <w:t xml:space="preserve"> saadakse esimese koormamisega, E</w:t>
      </w:r>
      <w:r w:rsidR="00371B41" w:rsidRPr="000E16E6">
        <w:rPr>
          <w:vertAlign w:val="subscript"/>
        </w:rPr>
        <w:t>V2</w:t>
      </w:r>
      <w:r w:rsidR="00371B41" w:rsidRPr="000E16E6">
        <w:t xml:space="preserve"> teisega ning suhtarv peaks kajastama </w:t>
      </w:r>
      <w:r w:rsidR="004578B3" w:rsidRPr="000E16E6">
        <w:t>tihenduskvaliteeti</w:t>
      </w:r>
      <w:r w:rsidR="00371B41" w:rsidRPr="000E16E6">
        <w:t>.</w:t>
      </w:r>
      <w:r w:rsidR="0041017C" w:rsidRPr="000E16E6">
        <w:t xml:space="preserve"> </w:t>
      </w:r>
      <w:r w:rsidR="00E72780" w:rsidRPr="000E16E6">
        <w:t xml:space="preserve">Erinevates riikides </w:t>
      </w:r>
      <w:r w:rsidR="00674E50" w:rsidRPr="000E16E6">
        <w:t xml:space="preserve">võidakse </w:t>
      </w:r>
      <w:r w:rsidR="00E72780" w:rsidRPr="000E16E6">
        <w:t>diferentseeri</w:t>
      </w:r>
      <w:r w:rsidR="00674E50" w:rsidRPr="000E16E6">
        <w:t>d</w:t>
      </w:r>
      <w:r w:rsidR="00E72780" w:rsidRPr="000E16E6">
        <w:t>a katse käigus kasutatav koormusrežiim</w:t>
      </w:r>
      <w:r w:rsidR="00674E50" w:rsidRPr="000E16E6">
        <w:t xml:space="preserve"> lähtuvalt mõõdetavast kihist</w:t>
      </w:r>
      <w:r w:rsidR="00B565EC" w:rsidRPr="000E16E6">
        <w:t xml:space="preserve">, sest juhul, kui soovitakse võrrelda ehitusprotsessis saavutatut projekteerija poolt arvutatuga, peab vähemalt teraliste materjalide puhul mõõtmisel kasutatav pinge seadme talla all </w:t>
      </w:r>
      <w:r w:rsidR="00C3790D" w:rsidRPr="000E16E6">
        <w:t>olema lähedane teekonstruktsiooni tööolukorras antud kihis esineva pingega. Saksamaal sellist diferentseerimist ei tehta</w:t>
      </w:r>
      <w:r w:rsidR="00400CF6" w:rsidRPr="000E16E6">
        <w:t xml:space="preserve"> (reeglina arvutatakse E</w:t>
      </w:r>
      <w:r w:rsidR="00400CF6" w:rsidRPr="000E16E6">
        <w:rPr>
          <w:vertAlign w:val="subscript"/>
        </w:rPr>
        <w:t>V2</w:t>
      </w:r>
      <w:r w:rsidR="00400CF6" w:rsidRPr="000E16E6">
        <w:t xml:space="preserve"> väärtus pingevahemiku 150…350 </w:t>
      </w:r>
      <w:proofErr w:type="spellStart"/>
      <w:r w:rsidR="00400CF6" w:rsidRPr="000E16E6">
        <w:t>kPa</w:t>
      </w:r>
      <w:proofErr w:type="spellEnd"/>
      <w:r w:rsidR="00400CF6" w:rsidRPr="000E16E6">
        <w:t xml:space="preserve"> </w:t>
      </w:r>
      <w:r w:rsidR="00AE2813" w:rsidRPr="000E16E6">
        <w:t xml:space="preserve">ulatuses fikseeritud deformatsiooni järgi, seega vastab PLT </w:t>
      </w:r>
      <w:r w:rsidR="009D2D90" w:rsidRPr="000E16E6">
        <w:t xml:space="preserve">tulemus </w:t>
      </w:r>
      <w:r w:rsidR="00AE2813" w:rsidRPr="000E16E6">
        <w:t xml:space="preserve">e-moodulile ca 250 </w:t>
      </w:r>
      <w:proofErr w:type="spellStart"/>
      <w:r w:rsidR="00AE2813" w:rsidRPr="000E16E6">
        <w:t>kPa</w:t>
      </w:r>
      <w:proofErr w:type="spellEnd"/>
      <w:r w:rsidR="00AE2813" w:rsidRPr="000E16E6">
        <w:t xml:space="preserve"> juures</w:t>
      </w:r>
      <w:r w:rsidR="00F409B8" w:rsidRPr="000E16E6">
        <w:t>)</w:t>
      </w:r>
      <w:r w:rsidR="00C3790D" w:rsidRPr="000E16E6">
        <w:t>, Venemaal kasutatakse liivade kandevõime mõõtmisel 50% koormus</w:t>
      </w:r>
      <w:r w:rsidR="003A3491">
        <w:t>t</w:t>
      </w:r>
      <w:r w:rsidR="00C3790D" w:rsidRPr="000E16E6">
        <w:t xml:space="preserve">, Itaalias on iga kihi mõõtmisel oma </w:t>
      </w:r>
      <w:r w:rsidR="002732B9" w:rsidRPr="000E16E6">
        <w:t>spetsifikatsioonis sätestatud pingetasand (maksimumkoormus)</w:t>
      </w:r>
      <w:r w:rsidR="00F409B8" w:rsidRPr="000E16E6">
        <w:t xml:space="preserve"> mi</w:t>
      </w:r>
      <w:r w:rsidR="00217DF8" w:rsidRPr="000E16E6">
        <w:t>s vastab ka reaalsele pingele teekonstruktsiooni kihis tööolukorras</w:t>
      </w:r>
      <w:r w:rsidR="002732B9" w:rsidRPr="000E16E6">
        <w:t>.</w:t>
      </w:r>
      <w:r w:rsidR="00E6346B" w:rsidRPr="000E16E6">
        <w:t xml:space="preserve"> </w:t>
      </w:r>
      <w:r w:rsidR="00506813" w:rsidRPr="00321178">
        <w:rPr>
          <w:b/>
          <w:bCs/>
        </w:rPr>
        <w:t>Plaatkoormuskatset kasutatakse AINULT sidumata kihtidel.</w:t>
      </w:r>
    </w:p>
    <w:p w14:paraId="47576FD8" w14:textId="18AB3895" w:rsidR="00D35B11" w:rsidRDefault="00AA4AE5" w:rsidP="00237530">
      <w:proofErr w:type="spellStart"/>
      <w:r w:rsidRPr="007A7666">
        <w:rPr>
          <w:b/>
          <w:bCs/>
        </w:rPr>
        <w:lastRenderedPageBreak/>
        <w:t>Üldehitajad</w:t>
      </w:r>
      <w:proofErr w:type="spellEnd"/>
      <w:r w:rsidRPr="007A7666">
        <w:rPr>
          <w:b/>
          <w:bCs/>
        </w:rPr>
        <w:t xml:space="preserve"> soovivad vahel kasutada tegurit </w:t>
      </w:r>
      <w:proofErr w:type="spellStart"/>
      <w:r w:rsidRPr="007A7666">
        <w:rPr>
          <w:b/>
          <w:bCs/>
        </w:rPr>
        <w:t>k</w:t>
      </w:r>
      <w:r w:rsidRPr="007A7666">
        <w:rPr>
          <w:b/>
          <w:bCs/>
          <w:vertAlign w:val="subscript"/>
        </w:rPr>
        <w:t>s</w:t>
      </w:r>
      <w:proofErr w:type="spellEnd"/>
      <w:r w:rsidRPr="00AA4AE5">
        <w:t xml:space="preserve"> </w:t>
      </w:r>
      <w:r w:rsidR="00D45E3D">
        <w:t xml:space="preserve">(sängitusmoodul) </w:t>
      </w:r>
      <w:r>
        <w:t xml:space="preserve">mis saadakse plaatkoormuskatsega </w:t>
      </w:r>
      <w:r w:rsidR="007354C0">
        <w:t>762 mm plaadi koormamisel lähtuvalt pingest (koormusest) mis on vajalik 1,</w:t>
      </w:r>
      <w:r w:rsidR="00444294">
        <w:t>25</w:t>
      </w:r>
      <w:r w:rsidR="007354C0">
        <w:t xml:space="preserve"> mm </w:t>
      </w:r>
      <w:proofErr w:type="spellStart"/>
      <w:r w:rsidR="007354C0">
        <w:t>vajumi</w:t>
      </w:r>
      <w:proofErr w:type="spellEnd"/>
      <w:r w:rsidR="007354C0">
        <w:t xml:space="preserve"> </w:t>
      </w:r>
      <w:proofErr w:type="spellStart"/>
      <w:r w:rsidR="007354C0">
        <w:t>tekitmiseks</w:t>
      </w:r>
      <w:proofErr w:type="spellEnd"/>
      <w:r w:rsidR="007354C0">
        <w:t>.</w:t>
      </w:r>
      <w:r w:rsidR="00EF7AEE">
        <w:t xml:space="preserve"> Seda võib ligikaudselt seostada ka E</w:t>
      </w:r>
      <w:r w:rsidR="00EF7AEE" w:rsidRPr="00EF7AEE">
        <w:rPr>
          <w:vertAlign w:val="subscript"/>
        </w:rPr>
        <w:t>V2</w:t>
      </w:r>
      <w:r w:rsidR="00EF7AEE">
        <w:t xml:space="preserve"> väärtusega</w:t>
      </w:r>
      <w:r w:rsidR="006B3EB4">
        <w:t xml:space="preserve"> (funktsionaalne seos</w:t>
      </w:r>
      <w:r w:rsidR="00664E33">
        <w:t>)</w:t>
      </w:r>
      <w:r w:rsidR="00887923">
        <w:t>, tuginedes näiteks lennunduses kehtiva</w:t>
      </w:r>
      <w:r w:rsidR="00192D6A">
        <w:t>s</w:t>
      </w:r>
      <w:r w:rsidR="00887923">
        <w:t xml:space="preserve"> FAA juhise</w:t>
      </w:r>
      <w:r w:rsidR="00192D6A">
        <w:t>s</w:t>
      </w:r>
      <w:r w:rsidR="00887923">
        <w:t xml:space="preserve"> AC 150/5320</w:t>
      </w:r>
      <w:r w:rsidR="00192D6A">
        <w:t>-6G (2021)</w:t>
      </w:r>
      <w:r w:rsidR="00962B67">
        <w:rPr>
          <w:rStyle w:val="FootnoteReference"/>
        </w:rPr>
        <w:footnoteReference w:id="18"/>
      </w:r>
      <w:r w:rsidR="00192D6A">
        <w:t xml:space="preserve"> toodud seosele</w:t>
      </w:r>
      <w:r w:rsidR="00661212">
        <w:t xml:space="preserve"> - </w:t>
      </w:r>
      <w:r w:rsidR="00661212" w:rsidRPr="00661212">
        <w:t>E (</w:t>
      </w:r>
      <w:proofErr w:type="spellStart"/>
      <w:r w:rsidR="00661212" w:rsidRPr="00661212">
        <w:t>psi</w:t>
      </w:r>
      <w:proofErr w:type="spellEnd"/>
      <w:r w:rsidR="00661212" w:rsidRPr="00661212">
        <w:t>) = 20.15 × k</w:t>
      </w:r>
      <w:r w:rsidR="00661212" w:rsidRPr="00661212">
        <w:rPr>
          <w:vertAlign w:val="superscript"/>
        </w:rPr>
        <w:t>1.284</w:t>
      </w:r>
      <w:r w:rsidR="00661212" w:rsidRPr="00661212">
        <w:t xml:space="preserve"> (k in </w:t>
      </w:r>
      <w:proofErr w:type="spellStart"/>
      <w:r w:rsidR="00661212" w:rsidRPr="00661212">
        <w:t>pci</w:t>
      </w:r>
      <w:proofErr w:type="spellEnd"/>
      <w:r w:rsidR="00661212" w:rsidRPr="00661212">
        <w:t>).</w:t>
      </w:r>
      <w:r w:rsidR="008C3BA9">
        <w:t xml:space="preserve"> Seejuures saame kasutada ka seoseid </w:t>
      </w:r>
      <w:r w:rsidR="00010C84">
        <w:t>E (</w:t>
      </w:r>
      <w:proofErr w:type="spellStart"/>
      <w:r w:rsidR="00010C84">
        <w:t>Mpa</w:t>
      </w:r>
      <w:proofErr w:type="spellEnd"/>
      <w:r w:rsidR="00010C84">
        <w:t>) = 10*CBR, E (</w:t>
      </w:r>
      <w:proofErr w:type="spellStart"/>
      <w:r w:rsidR="00010C84">
        <w:t>psi</w:t>
      </w:r>
      <w:proofErr w:type="spellEnd"/>
      <w:r w:rsidR="00010C84">
        <w:t xml:space="preserve">) = </w:t>
      </w:r>
      <w:r w:rsidR="00AF4C60">
        <w:t>1500*CBR ja AASHTO seost M</w:t>
      </w:r>
      <w:r w:rsidR="00AF4C60" w:rsidRPr="00A161D5">
        <w:rPr>
          <w:vertAlign w:val="subscript"/>
        </w:rPr>
        <w:t>R</w:t>
      </w:r>
      <w:r w:rsidR="00AF4C60">
        <w:t>=CBR</w:t>
      </w:r>
      <w:r w:rsidR="00AF4C60" w:rsidRPr="00A161D5">
        <w:rPr>
          <w:vertAlign w:val="superscript"/>
        </w:rPr>
        <w:t>0,64</w:t>
      </w:r>
      <w:r w:rsidR="00A161D5">
        <w:t xml:space="preserve">. </w:t>
      </w:r>
      <w:r w:rsidR="00C87E86">
        <w:t>FAA kinnitusel on nimetatud seosed piisavad lennuväljade jäiga katendi (betoon) analüüsiks ja projekteerimiseks.</w:t>
      </w:r>
      <w:r w:rsidR="00C539F2">
        <w:t xml:space="preserve"> </w:t>
      </w:r>
    </w:p>
    <w:p w14:paraId="357FF1E3" w14:textId="4A389D71" w:rsidR="0053475C" w:rsidRPr="00AA4AE5" w:rsidRDefault="00C539F2" w:rsidP="00237530">
      <w:r>
        <w:t>Ka</w:t>
      </w:r>
      <w:r w:rsidR="00187117">
        <w:t>sutatakse ka teist seost</w:t>
      </w:r>
      <w:r w:rsidR="00153E87">
        <w:t xml:space="preserve"> (levinud Euroopa praktikas) kus </w:t>
      </w:r>
      <w:proofErr w:type="spellStart"/>
      <w:r w:rsidR="004A7C13">
        <w:t>k</w:t>
      </w:r>
      <w:r w:rsidR="004A7C13" w:rsidRPr="000547C8">
        <w:rPr>
          <w:vertAlign w:val="subscript"/>
        </w:rPr>
        <w:t>S</w:t>
      </w:r>
      <w:proofErr w:type="spellEnd"/>
      <w:r w:rsidR="004A7C13">
        <w:rPr>
          <w:vertAlign w:val="subscript"/>
        </w:rPr>
        <w:t xml:space="preserve"> </w:t>
      </w:r>
      <w:r w:rsidR="004A7C13">
        <w:t>= E</w:t>
      </w:r>
      <w:r w:rsidR="004A7C13" w:rsidRPr="004A7C13">
        <w:rPr>
          <w:vertAlign w:val="subscript"/>
        </w:rPr>
        <w:t>V2</w:t>
      </w:r>
      <w:r w:rsidR="004A7C13">
        <w:t>/r</w:t>
      </w:r>
      <w:r w:rsidR="00D35B11">
        <w:t xml:space="preserve"> (r on mõju ulatus, mis võetakse võrdseks koormusplaadi diameetriga)</w:t>
      </w:r>
      <w:r w:rsidR="00187117">
        <w:t xml:space="preserve">, </w:t>
      </w:r>
      <w:r w:rsidR="00D35B11">
        <w:t xml:space="preserve">lihtsustatult </w:t>
      </w:r>
      <w:proofErr w:type="spellStart"/>
      <w:r w:rsidR="00887EF5">
        <w:t>k</w:t>
      </w:r>
      <w:r w:rsidR="000547C8" w:rsidRPr="000547C8">
        <w:rPr>
          <w:vertAlign w:val="subscript"/>
        </w:rPr>
        <w:t>S</w:t>
      </w:r>
      <w:proofErr w:type="spellEnd"/>
      <w:r w:rsidR="0053475C">
        <w:t xml:space="preserve"> ≈ E</w:t>
      </w:r>
      <w:r w:rsidR="000547C8" w:rsidRPr="000547C8">
        <w:rPr>
          <w:vertAlign w:val="subscript"/>
        </w:rPr>
        <w:t>V</w:t>
      </w:r>
      <w:r w:rsidR="0053475C" w:rsidRPr="000547C8">
        <w:rPr>
          <w:vertAlign w:val="subscript"/>
        </w:rPr>
        <w:t>2</w:t>
      </w:r>
      <w:r w:rsidR="0053475C">
        <w:t xml:space="preserve">/0,3 </w:t>
      </w:r>
      <w:r w:rsidR="00D81EEB">
        <w:t xml:space="preserve">(300 mm plaadi korral) </w:t>
      </w:r>
      <w:r w:rsidR="007554CF">
        <w:t>ehk</w:t>
      </w:r>
      <w:r w:rsidR="0053475C">
        <w:t xml:space="preserve"> </w:t>
      </w:r>
      <w:proofErr w:type="spellStart"/>
      <w:r w:rsidR="00D81EEB">
        <w:t>k</w:t>
      </w:r>
      <w:r w:rsidR="000547C8" w:rsidRPr="000547C8">
        <w:rPr>
          <w:vertAlign w:val="subscript"/>
        </w:rPr>
        <w:t>S</w:t>
      </w:r>
      <w:proofErr w:type="spellEnd"/>
      <w:r w:rsidR="00D81EEB">
        <w:t xml:space="preserve"> </w:t>
      </w:r>
      <w:r w:rsidR="00316206">
        <w:t>(MN/m</w:t>
      </w:r>
      <w:r w:rsidR="00316206" w:rsidRPr="00316206">
        <w:rPr>
          <w:vertAlign w:val="superscript"/>
        </w:rPr>
        <w:t>3</w:t>
      </w:r>
      <w:r w:rsidR="00316206">
        <w:t xml:space="preserve">) </w:t>
      </w:r>
      <w:r w:rsidR="00D81EEB">
        <w:t xml:space="preserve">≈ </w:t>
      </w:r>
      <w:r w:rsidR="00316206">
        <w:t>3,3*</w:t>
      </w:r>
      <w:r w:rsidR="00D81EEB">
        <w:t>E</w:t>
      </w:r>
      <w:r w:rsidR="00316206" w:rsidRPr="00316206">
        <w:rPr>
          <w:vertAlign w:val="subscript"/>
        </w:rPr>
        <w:t>V</w:t>
      </w:r>
      <w:r w:rsidR="00D81EEB" w:rsidRPr="00316206">
        <w:rPr>
          <w:vertAlign w:val="subscript"/>
        </w:rPr>
        <w:t>2</w:t>
      </w:r>
      <w:r w:rsidR="00316206">
        <w:t xml:space="preserve"> (MN/m</w:t>
      </w:r>
      <w:r w:rsidR="00316206" w:rsidRPr="00316206">
        <w:rPr>
          <w:vertAlign w:val="superscript"/>
        </w:rPr>
        <w:t>2</w:t>
      </w:r>
      <w:r w:rsidR="00316206">
        <w:t>)</w:t>
      </w:r>
      <w:r w:rsidR="004F1372">
        <w:t>.</w:t>
      </w:r>
      <w:r w:rsidR="009352D3">
        <w:t xml:space="preserve"> Selline lihtsustus on sobilik projekteerimisprotsessis kuid </w:t>
      </w:r>
      <w:r w:rsidR="00D51387">
        <w:t xml:space="preserve">see ei asenda detailseid </w:t>
      </w:r>
      <w:proofErr w:type="spellStart"/>
      <w:r w:rsidR="009352D3">
        <w:t>geotehnilis</w:t>
      </w:r>
      <w:r w:rsidR="00D51387">
        <w:t>i</w:t>
      </w:r>
      <w:proofErr w:type="spellEnd"/>
      <w:r w:rsidR="009352D3">
        <w:t xml:space="preserve"> arvutus</w:t>
      </w:r>
      <w:r w:rsidR="00D51387">
        <w:t>i</w:t>
      </w:r>
      <w:r w:rsidR="009352D3">
        <w:t>.</w:t>
      </w:r>
    </w:p>
    <w:p w14:paraId="5558F027" w14:textId="41801DD1" w:rsidR="006346EA" w:rsidRPr="000E16E6" w:rsidRDefault="00E6346B" w:rsidP="00237530">
      <w:r w:rsidRPr="000E16E6">
        <w:rPr>
          <w:highlight w:val="yellow"/>
        </w:rPr>
        <w:t xml:space="preserve">Standard sätestab nõuded koormusplaadi paigutusele </w:t>
      </w:r>
      <w:proofErr w:type="spellStart"/>
      <w:r w:rsidRPr="000E16E6">
        <w:rPr>
          <w:highlight w:val="yellow"/>
        </w:rPr>
        <w:t>vasturaskuse</w:t>
      </w:r>
      <w:proofErr w:type="spellEnd"/>
      <w:r w:rsidRPr="000E16E6">
        <w:rPr>
          <w:highlight w:val="yellow"/>
        </w:rPr>
        <w:t xml:space="preserve"> </w:t>
      </w:r>
      <w:r w:rsidR="008A124A" w:rsidRPr="000E16E6">
        <w:rPr>
          <w:highlight w:val="yellow"/>
        </w:rPr>
        <w:t>pinnasega kokkupuuteala suhtes, millest pahatihti kinni ei peeta</w:t>
      </w:r>
      <w:r w:rsidR="00AB79CE" w:rsidRPr="000E16E6">
        <w:rPr>
          <w:highlight w:val="yellow"/>
        </w:rPr>
        <w:t xml:space="preserve"> (plaat on tugialale lähemal kui standard lubab)</w:t>
      </w:r>
      <w:r w:rsidR="008A124A" w:rsidRPr="000E16E6">
        <w:rPr>
          <w:highlight w:val="yellow"/>
        </w:rPr>
        <w:t xml:space="preserve">. Samuti lubab standard mõõteala süvistada kuni 30 cm, kuna </w:t>
      </w:r>
      <w:r w:rsidR="000029BB" w:rsidRPr="000E16E6">
        <w:rPr>
          <w:highlight w:val="yellow"/>
        </w:rPr>
        <w:t>reaalselt pinnakiht võib olla kuivanud (hõredam) või koorikuline (</w:t>
      </w:r>
      <w:r w:rsidR="00076ADE">
        <w:rPr>
          <w:highlight w:val="yellow"/>
        </w:rPr>
        <w:t xml:space="preserve">paakunud - </w:t>
      </w:r>
      <w:r w:rsidR="000029BB" w:rsidRPr="000E16E6">
        <w:rPr>
          <w:highlight w:val="yellow"/>
        </w:rPr>
        <w:t>tugevam)</w:t>
      </w:r>
      <w:r w:rsidR="00207035" w:rsidRPr="000E16E6">
        <w:rPr>
          <w:highlight w:val="yellow"/>
        </w:rPr>
        <w:t xml:space="preserve"> ja see võib mõõtetulemust </w:t>
      </w:r>
      <w:r w:rsidR="00074FE7" w:rsidRPr="000E16E6">
        <w:rPr>
          <w:highlight w:val="yellow"/>
        </w:rPr>
        <w:t xml:space="preserve">oluliselt </w:t>
      </w:r>
      <w:r w:rsidR="00207035" w:rsidRPr="000E16E6">
        <w:rPr>
          <w:highlight w:val="yellow"/>
        </w:rPr>
        <w:t>mõjutada</w:t>
      </w:r>
      <w:r w:rsidR="00074FE7" w:rsidRPr="000E16E6">
        <w:rPr>
          <w:highlight w:val="yellow"/>
        </w:rPr>
        <w:t xml:space="preserve"> – käesolevas töös süvistamist ei kasutatud</w:t>
      </w:r>
      <w:r w:rsidR="00D74287" w:rsidRPr="000E16E6">
        <w:rPr>
          <w:highlight w:val="yellow"/>
        </w:rPr>
        <w:t>, kuid just see võimalus seab kahtluse alla ka konkreetsete seoste otsimise või rakendamise</w:t>
      </w:r>
      <w:r w:rsidR="00E72819" w:rsidRPr="000E16E6">
        <w:rPr>
          <w:highlight w:val="yellow"/>
        </w:rPr>
        <w:t xml:space="preserve">, või vähemalt viib määramatuse edasi viisil, mida tuleks arvesse võtta ka </w:t>
      </w:r>
      <w:proofErr w:type="spellStart"/>
      <w:r w:rsidR="00E72819" w:rsidRPr="000E16E6">
        <w:rPr>
          <w:highlight w:val="yellow"/>
        </w:rPr>
        <w:t>kergseadme</w:t>
      </w:r>
      <w:proofErr w:type="spellEnd"/>
      <w:r w:rsidR="00E72819" w:rsidRPr="000E16E6">
        <w:rPr>
          <w:highlight w:val="yellow"/>
        </w:rPr>
        <w:t xml:space="preserve"> numbrite tõlgendamisel</w:t>
      </w:r>
      <w:r w:rsidR="00207035" w:rsidRPr="000E16E6">
        <w:t xml:space="preserve">. Samas kasutatakse </w:t>
      </w:r>
      <w:r w:rsidR="000751D5" w:rsidRPr="000E16E6">
        <w:t xml:space="preserve">vahel ka </w:t>
      </w:r>
      <w:r w:rsidR="00207035" w:rsidRPr="000E16E6">
        <w:t xml:space="preserve">eelkoormamist </w:t>
      </w:r>
      <w:r w:rsidR="003B6D82" w:rsidRPr="000E16E6">
        <w:t>väiksema koormusega (E</w:t>
      </w:r>
      <w:r w:rsidR="003B6D82" w:rsidRPr="000E16E6">
        <w:rPr>
          <w:vertAlign w:val="subscript"/>
        </w:rPr>
        <w:t>V0</w:t>
      </w:r>
      <w:r w:rsidR="003B6D82" w:rsidRPr="000E16E6">
        <w:t xml:space="preserve">) </w:t>
      </w:r>
      <w:r w:rsidR="00207035" w:rsidRPr="000E16E6">
        <w:t>mida standard ei reguleeri</w:t>
      </w:r>
      <w:r w:rsidR="005F401A" w:rsidRPr="000E16E6">
        <w:t xml:space="preserve"> (seetõttu võib leida viiteid ka kolmele koormamisele stiilis E</w:t>
      </w:r>
      <w:r w:rsidR="005F401A" w:rsidRPr="000E16E6">
        <w:rPr>
          <w:vertAlign w:val="subscript"/>
        </w:rPr>
        <w:t>V1</w:t>
      </w:r>
      <w:r w:rsidR="005F401A" w:rsidRPr="000E16E6">
        <w:t>, E</w:t>
      </w:r>
      <w:r w:rsidR="005F401A" w:rsidRPr="000E16E6">
        <w:rPr>
          <w:vertAlign w:val="subscript"/>
        </w:rPr>
        <w:t>V2</w:t>
      </w:r>
      <w:r w:rsidR="005F401A" w:rsidRPr="000E16E6">
        <w:t xml:space="preserve"> ja E</w:t>
      </w:r>
      <w:r w:rsidR="005F401A" w:rsidRPr="000E16E6">
        <w:rPr>
          <w:vertAlign w:val="subscript"/>
        </w:rPr>
        <w:t>V3</w:t>
      </w:r>
      <w:r w:rsidR="008F550F" w:rsidRPr="000E16E6">
        <w:t>),</w:t>
      </w:r>
      <w:r w:rsidR="002E0043" w:rsidRPr="000E16E6">
        <w:t xml:space="preserve"> kuid just sellisel teel on võimalik mõjutada </w:t>
      </w:r>
      <w:r w:rsidR="005F401A" w:rsidRPr="000E16E6">
        <w:t xml:space="preserve">normeeritavat </w:t>
      </w:r>
      <w:r w:rsidR="002E0043" w:rsidRPr="000E16E6">
        <w:t xml:space="preserve">suhtarvu </w:t>
      </w:r>
      <w:r w:rsidR="008F550F" w:rsidRPr="000E16E6">
        <w:t>(</w:t>
      </w:r>
      <w:r w:rsidR="002E0043" w:rsidRPr="000E16E6">
        <w:t>E</w:t>
      </w:r>
      <w:r w:rsidR="002E0043" w:rsidRPr="000E16E6">
        <w:rPr>
          <w:vertAlign w:val="subscript"/>
        </w:rPr>
        <w:t>V2</w:t>
      </w:r>
      <w:r w:rsidR="002E0043" w:rsidRPr="000E16E6">
        <w:t>/E</w:t>
      </w:r>
      <w:r w:rsidR="002E0043" w:rsidRPr="000E16E6">
        <w:rPr>
          <w:vertAlign w:val="subscript"/>
        </w:rPr>
        <w:t>V1</w:t>
      </w:r>
      <w:r w:rsidR="002E0043" w:rsidRPr="000E16E6">
        <w:t>).</w:t>
      </w:r>
      <w:r w:rsidR="001F43E5" w:rsidRPr="000E16E6">
        <w:t xml:space="preserve"> Saksa normides nähakse ette mõõtesageduseks plaatkoormuskatse korral üks punkt 6000 m</w:t>
      </w:r>
      <w:r w:rsidR="001F43E5" w:rsidRPr="000E16E6">
        <w:rPr>
          <w:vertAlign w:val="superscript"/>
        </w:rPr>
        <w:t>2</w:t>
      </w:r>
      <w:r w:rsidR="001F43E5" w:rsidRPr="000E16E6">
        <w:t xml:space="preserve"> kohta.</w:t>
      </w:r>
      <w:r w:rsidR="00684F06" w:rsidRPr="000E16E6">
        <w:t xml:space="preserve"> Suhtarvule esitatud nõuded </w:t>
      </w:r>
      <w:r w:rsidR="00593948" w:rsidRPr="000E16E6">
        <w:t xml:space="preserve">võivad olla konstantsed (Saksa) või seoses saavutatud </w:t>
      </w:r>
      <w:r w:rsidR="00BC1E38" w:rsidRPr="000E16E6">
        <w:t>E</w:t>
      </w:r>
      <w:r w:rsidR="00BC1E38" w:rsidRPr="000E16E6">
        <w:rPr>
          <w:vertAlign w:val="subscript"/>
        </w:rPr>
        <w:t>V2</w:t>
      </w:r>
      <w:r w:rsidR="00BC1E38" w:rsidRPr="000E16E6">
        <w:t xml:space="preserve"> </w:t>
      </w:r>
      <w:r w:rsidR="00593948" w:rsidRPr="000E16E6">
        <w:t xml:space="preserve">tasemega (Soome, Rootsi) kusjuures mida suurem on </w:t>
      </w:r>
      <w:r w:rsidR="00BC1E38" w:rsidRPr="000E16E6">
        <w:t>E</w:t>
      </w:r>
      <w:r w:rsidR="00BC1E38" w:rsidRPr="000E16E6">
        <w:rPr>
          <w:vertAlign w:val="subscript"/>
        </w:rPr>
        <w:t>V2</w:t>
      </w:r>
      <w:r w:rsidR="00593948" w:rsidRPr="000E16E6">
        <w:t xml:space="preserve"> tase, seda suurem on ka lubatud suhtarv. Alternatiivina esitatakse </w:t>
      </w:r>
      <w:r w:rsidR="00CF3B38">
        <w:t xml:space="preserve">(tõsi küll, mitte Saksa ja Eesti standardites) </w:t>
      </w:r>
      <w:r w:rsidR="00593948" w:rsidRPr="000E16E6">
        <w:t xml:space="preserve">ka </w:t>
      </w:r>
      <w:r w:rsidR="004E21BA" w:rsidRPr="000E16E6">
        <w:t xml:space="preserve">seisukoht, et kui vajalik kandevõime väärtus on saavutatud, ei ole suhtarv oluline, aga ka seisukoht, mille kohaselt kui </w:t>
      </w:r>
      <w:r w:rsidR="00BC1E38" w:rsidRPr="000E16E6">
        <w:t>E</w:t>
      </w:r>
      <w:r w:rsidR="00BC1E38" w:rsidRPr="000E16E6">
        <w:rPr>
          <w:vertAlign w:val="subscript"/>
        </w:rPr>
        <w:t>V1</w:t>
      </w:r>
      <w:r w:rsidR="004E21BA" w:rsidRPr="000E16E6">
        <w:t xml:space="preserve"> tase on vähemalt 60% </w:t>
      </w:r>
      <w:r w:rsidR="00076826" w:rsidRPr="000E16E6">
        <w:t>nõutud</w:t>
      </w:r>
      <w:r w:rsidR="00A326C5">
        <w:t xml:space="preserve"> E</w:t>
      </w:r>
      <w:r w:rsidR="00A326C5" w:rsidRPr="00A326C5">
        <w:rPr>
          <w:vertAlign w:val="subscript"/>
        </w:rPr>
        <w:t>V2</w:t>
      </w:r>
      <w:r w:rsidR="00076826" w:rsidRPr="000E16E6">
        <w:t xml:space="preserve"> </w:t>
      </w:r>
      <w:r w:rsidR="004E21BA" w:rsidRPr="000E16E6">
        <w:t xml:space="preserve"> tasemest, suhtarvu ei kontrollita.</w:t>
      </w:r>
    </w:p>
    <w:p w14:paraId="596BFCF8" w14:textId="510C015D" w:rsidR="00EE6F3C" w:rsidRPr="000E16E6" w:rsidRDefault="00EE6F3C" w:rsidP="00237530">
      <w:pPr>
        <w:rPr>
          <w:color w:val="FF0000"/>
        </w:rPr>
      </w:pPr>
      <w:r w:rsidRPr="000E16E6">
        <w:rPr>
          <w:color w:val="FF0000"/>
        </w:rPr>
        <w:t xml:space="preserve">Oluline on </w:t>
      </w:r>
      <w:r w:rsidR="00084510" w:rsidRPr="000E16E6">
        <w:rPr>
          <w:color w:val="FF0000"/>
        </w:rPr>
        <w:t xml:space="preserve">juhul, kui projekteerija arvutab konstruktsioonikihtidele kandevõime väärtused ja nende vastavust kontrollitakse ehitusprotsessis, </w:t>
      </w:r>
      <w:r w:rsidR="00BF3E42" w:rsidRPr="000E16E6">
        <w:rPr>
          <w:color w:val="FF0000"/>
        </w:rPr>
        <w:t xml:space="preserve">siis kõik mõõtmised </w:t>
      </w:r>
      <w:r w:rsidR="00A40338" w:rsidRPr="000E16E6">
        <w:rPr>
          <w:color w:val="FF0000"/>
        </w:rPr>
        <w:t xml:space="preserve">tuleks </w:t>
      </w:r>
      <w:r w:rsidR="00BF3E42" w:rsidRPr="000E16E6">
        <w:rPr>
          <w:color w:val="FF0000"/>
        </w:rPr>
        <w:t xml:space="preserve">teostada reaalse tööolukorra lähedasel pingerežiimil. Kui kasutatakse mingeid kokkuleppelisi fikseeritud kandevõime väärtusi </w:t>
      </w:r>
      <w:r w:rsidR="005039B9" w:rsidRPr="000E16E6">
        <w:rPr>
          <w:color w:val="FF0000"/>
        </w:rPr>
        <w:t xml:space="preserve">mis ei ole konkreetse konstruktsiooni puhul arvutatud, võib selline kokkulepe </w:t>
      </w:r>
      <w:r w:rsidR="00174DA2">
        <w:rPr>
          <w:color w:val="FF0000"/>
        </w:rPr>
        <w:t>võrreldavate materjalide ja kihipaksuste puhul,</w:t>
      </w:r>
      <w:r w:rsidR="005039B9" w:rsidRPr="000E16E6">
        <w:rPr>
          <w:color w:val="FF0000"/>
        </w:rPr>
        <w:t xml:space="preserve"> ka kogemuslikult </w:t>
      </w:r>
      <w:r w:rsidR="001E44B6" w:rsidRPr="000E16E6">
        <w:rPr>
          <w:color w:val="FF0000"/>
        </w:rPr>
        <w:t>määratuna, toimida</w:t>
      </w:r>
      <w:r w:rsidR="00231414">
        <w:rPr>
          <w:color w:val="FF0000"/>
        </w:rPr>
        <w:t xml:space="preserve"> – kuid mitte sellisena nagu see on täna fikseeritud määruses 101</w:t>
      </w:r>
      <w:r w:rsidR="009B4C7C">
        <w:rPr>
          <w:color w:val="FF0000"/>
        </w:rPr>
        <w:t>.</w:t>
      </w:r>
      <w:r w:rsidR="00604F96" w:rsidRPr="000E16E6">
        <w:rPr>
          <w:color w:val="FF0000"/>
        </w:rPr>
        <w:t xml:space="preserve"> Fikseeritud kandevõimeväärtused on ka sel juhul korrektsed, kui projekteerimisnõuetes on vastav, näiteks killustikaluse, kandevõime kohustuslikuna fikseeritud (nagu Soome nõuetes).</w:t>
      </w:r>
    </w:p>
    <w:p w14:paraId="109102A9" w14:textId="77FCAC53" w:rsidR="00C946E7" w:rsidRPr="000E16E6" w:rsidRDefault="00ED4E22" w:rsidP="00237530">
      <w:r w:rsidRPr="000E16E6">
        <w:t xml:space="preserve">Arvutuslik kandevõime ei ole siiski ehitusprotsessis täielikult formeerunud, protsess </w:t>
      </w:r>
      <w:r w:rsidR="00CC3F24" w:rsidRPr="000E16E6">
        <w:t xml:space="preserve">jätkub järgmiste konstruktsioonikihtide paigaldamise ja </w:t>
      </w:r>
      <w:proofErr w:type="spellStart"/>
      <w:r w:rsidR="00CC3F24" w:rsidRPr="000E16E6">
        <w:t>järeltihenemisega</w:t>
      </w:r>
      <w:proofErr w:type="spellEnd"/>
      <w:r w:rsidR="00CC3F24" w:rsidRPr="000E16E6">
        <w:t xml:space="preserve"> liikluse all. Seetõttu </w:t>
      </w:r>
      <w:r w:rsidR="004C6064" w:rsidRPr="000E16E6">
        <w:t>on Inglismaal, kus kasutatakse tüüpseid aluskonstruktsioone (4 erinevat aluskonstruktsiooni pikaajalise kandevõimega (</w:t>
      </w:r>
      <w:proofErr w:type="spellStart"/>
      <w:r w:rsidR="004C6064" w:rsidRPr="000E16E6">
        <w:t>long</w:t>
      </w:r>
      <w:proofErr w:type="spellEnd"/>
      <w:r w:rsidR="004C6064" w:rsidRPr="000E16E6">
        <w:t xml:space="preserve">-term </w:t>
      </w:r>
      <w:proofErr w:type="spellStart"/>
      <w:r w:rsidR="004C6064" w:rsidRPr="000E16E6">
        <w:t>modulus</w:t>
      </w:r>
      <w:proofErr w:type="spellEnd"/>
      <w:r w:rsidR="004C6064" w:rsidRPr="000E16E6">
        <w:t xml:space="preserve">) 50, 100, 200 ja 400 </w:t>
      </w:r>
      <w:proofErr w:type="spellStart"/>
      <w:r w:rsidR="004C6064" w:rsidRPr="000E16E6">
        <w:t>MPa</w:t>
      </w:r>
      <w:proofErr w:type="spellEnd"/>
      <w:r w:rsidR="00F710B2" w:rsidRPr="000E16E6">
        <w:t xml:space="preserve">, sätestatud, et viie järjestikuse mõõtepunkti </w:t>
      </w:r>
      <w:r w:rsidR="008A66C5" w:rsidRPr="000E16E6">
        <w:t xml:space="preserve">tulemuste libisev keskväärtus peab olema vähemalt 80% projektsest ning </w:t>
      </w:r>
      <w:r w:rsidR="008A66C5" w:rsidRPr="000E16E6">
        <w:lastRenderedPageBreak/>
        <w:t>ükski mõõtepunkti tulemus ei tohi olla alla 50% projektsest.</w:t>
      </w:r>
      <w:r w:rsidR="006807C2" w:rsidRPr="000E16E6">
        <w:t xml:space="preserve"> Soomes </w:t>
      </w:r>
      <w:r w:rsidR="00100E7A" w:rsidRPr="000E16E6">
        <w:t>(</w:t>
      </w:r>
      <w:hyperlink r:id="rId30" w:history="1">
        <w:r w:rsidR="00100E7A" w:rsidRPr="000E16E6">
          <w:rPr>
            <w:rStyle w:val="Hyperlink"/>
          </w:rPr>
          <w:t>katu2020</w:t>
        </w:r>
      </w:hyperlink>
      <w:r w:rsidR="00100E7A" w:rsidRPr="000E16E6">
        <w:t xml:space="preserve">) hinnatakse, et jagaval kihil on võimalik saavutada ca 85% </w:t>
      </w:r>
      <w:r w:rsidR="003279D6" w:rsidRPr="000E16E6">
        <w:t>ja kandevkihil ca 90% arvutuslikust kandevõimest.</w:t>
      </w:r>
      <w:r w:rsidR="009B4948" w:rsidRPr="000E16E6">
        <w:t xml:space="preserve"> Seega ei saa ka arvutusliku ja mõõdetava seost käsitleda ühese </w:t>
      </w:r>
      <w:r w:rsidR="00801799" w:rsidRPr="000E16E6">
        <w:t xml:space="preserve">ja </w:t>
      </w:r>
      <w:r w:rsidR="009B4948" w:rsidRPr="000E16E6">
        <w:t>kohustuslikuna.</w:t>
      </w:r>
    </w:p>
    <w:p w14:paraId="3D9E5B0B" w14:textId="3646EEBD" w:rsidR="00232B91" w:rsidRPr="000E16E6" w:rsidRDefault="00232B91" w:rsidP="00232B91">
      <w:pPr>
        <w:rPr>
          <w:highlight w:val="yellow"/>
        </w:rPr>
      </w:pPr>
      <w:r w:rsidRPr="000E16E6">
        <w:rPr>
          <w:highlight w:val="yellow"/>
        </w:rPr>
        <w:t>Uurimist vajavad mõtted</w:t>
      </w:r>
    </w:p>
    <w:p w14:paraId="6D7B2182" w14:textId="4AD7D69B" w:rsidR="00232B91" w:rsidRDefault="00232B91" w:rsidP="00232B91">
      <w:pPr>
        <w:pStyle w:val="ListParagraph"/>
        <w:numPr>
          <w:ilvl w:val="0"/>
          <w:numId w:val="3"/>
        </w:numPr>
        <w:rPr>
          <w:highlight w:val="yellow"/>
        </w:rPr>
      </w:pPr>
      <w:r w:rsidRPr="000E16E6">
        <w:rPr>
          <w:highlight w:val="yellow"/>
        </w:rPr>
        <w:t xml:space="preserve">FWD seadmega killustikaluse mõõtmine </w:t>
      </w:r>
      <w:r w:rsidR="009F2598" w:rsidRPr="000E16E6">
        <w:rPr>
          <w:highlight w:val="yellow"/>
        </w:rPr>
        <w:t xml:space="preserve">nii </w:t>
      </w:r>
      <w:r w:rsidRPr="000E16E6">
        <w:rPr>
          <w:highlight w:val="yellow"/>
        </w:rPr>
        <w:t xml:space="preserve">standardse 707 </w:t>
      </w:r>
      <w:proofErr w:type="spellStart"/>
      <w:r w:rsidRPr="000E16E6">
        <w:rPr>
          <w:highlight w:val="yellow"/>
        </w:rPr>
        <w:t>kPa</w:t>
      </w:r>
      <w:proofErr w:type="spellEnd"/>
      <w:r w:rsidRPr="000E16E6">
        <w:rPr>
          <w:highlight w:val="yellow"/>
        </w:rPr>
        <w:t xml:space="preserve"> pinge </w:t>
      </w:r>
      <w:r w:rsidR="00C06824" w:rsidRPr="000E16E6">
        <w:rPr>
          <w:highlight w:val="yellow"/>
        </w:rPr>
        <w:t>kui</w:t>
      </w:r>
      <w:r w:rsidRPr="000E16E6">
        <w:rPr>
          <w:highlight w:val="yellow"/>
        </w:rPr>
        <w:t xml:space="preserve"> </w:t>
      </w:r>
      <w:r w:rsidR="00832A60" w:rsidRPr="000E16E6">
        <w:rPr>
          <w:highlight w:val="yellow"/>
        </w:rPr>
        <w:t xml:space="preserve">madala </w:t>
      </w:r>
      <w:r w:rsidRPr="000E16E6">
        <w:rPr>
          <w:highlight w:val="yellow"/>
        </w:rPr>
        <w:t xml:space="preserve">100 </w:t>
      </w:r>
      <w:proofErr w:type="spellStart"/>
      <w:r w:rsidRPr="000E16E6">
        <w:rPr>
          <w:highlight w:val="yellow"/>
        </w:rPr>
        <w:t>kPa</w:t>
      </w:r>
      <w:proofErr w:type="spellEnd"/>
      <w:r w:rsidRPr="000E16E6">
        <w:rPr>
          <w:highlight w:val="yellow"/>
        </w:rPr>
        <w:t xml:space="preserve"> pinge juures, peaks näitama pingesõltuvus</w:t>
      </w:r>
      <w:r w:rsidR="00B46BB2" w:rsidRPr="000E16E6">
        <w:rPr>
          <w:highlight w:val="yellow"/>
        </w:rPr>
        <w:t>e</w:t>
      </w:r>
      <w:r w:rsidR="00C74A12" w:rsidRPr="000E16E6">
        <w:rPr>
          <w:highlight w:val="yellow"/>
        </w:rPr>
        <w:t xml:space="preserve"> ja andma parema aluse või kindluse üleminekusuheteks (korrelatsioonikatse </w:t>
      </w:r>
      <w:r w:rsidR="00353615" w:rsidRPr="000E16E6">
        <w:rPr>
          <w:highlight w:val="yellow"/>
        </w:rPr>
        <w:t>jaoks</w:t>
      </w:r>
      <w:r w:rsidR="00A1509E">
        <w:rPr>
          <w:highlight w:val="yellow"/>
        </w:rPr>
        <w:t xml:space="preserve"> vastavuses BS 1924-2 skeemiga</w:t>
      </w:r>
      <w:r w:rsidR="00353615" w:rsidRPr="000E16E6">
        <w:rPr>
          <w:highlight w:val="yellow"/>
        </w:rPr>
        <w:t>)</w:t>
      </w:r>
    </w:p>
    <w:p w14:paraId="6EEA1208" w14:textId="4DC51D62" w:rsidR="0006527B" w:rsidRPr="000E16E6" w:rsidRDefault="0006527B" w:rsidP="00232B91">
      <w:pPr>
        <w:pStyle w:val="ListParagraph"/>
        <w:numPr>
          <w:ilvl w:val="0"/>
          <w:numId w:val="3"/>
        </w:numPr>
        <w:rPr>
          <w:highlight w:val="yellow"/>
        </w:rPr>
      </w:pPr>
      <w:r>
        <w:rPr>
          <w:highlight w:val="yellow"/>
        </w:rPr>
        <w:t>Kuivõrd muudab tulemust mõõtmine 24h pärast tihendamist (hiljem käsitletud, kuid vajaks laiemat võrdlust</w:t>
      </w:r>
      <w:r w:rsidR="00BB2FB0">
        <w:rPr>
          <w:highlight w:val="yellow"/>
        </w:rPr>
        <w:t xml:space="preserve">, fookus seejuures </w:t>
      </w:r>
      <w:r w:rsidR="00F47A70">
        <w:rPr>
          <w:highlight w:val="yellow"/>
        </w:rPr>
        <w:t>materjali peenosiste sisalduse seoses</w:t>
      </w:r>
      <w:r>
        <w:rPr>
          <w:highlight w:val="yellow"/>
        </w:rPr>
        <w:t>)</w:t>
      </w:r>
    </w:p>
    <w:p w14:paraId="5D425C4F" w14:textId="29E4C997" w:rsidR="00B46BB2" w:rsidRPr="000E16E6" w:rsidRDefault="00B46BB2" w:rsidP="00232B91">
      <w:pPr>
        <w:pStyle w:val="ListParagraph"/>
        <w:numPr>
          <w:ilvl w:val="0"/>
          <w:numId w:val="3"/>
        </w:numPr>
        <w:rPr>
          <w:highlight w:val="yellow"/>
        </w:rPr>
      </w:pPr>
      <w:r w:rsidRPr="000E16E6">
        <w:rPr>
          <w:highlight w:val="yellow"/>
        </w:rPr>
        <w:t>Plaatkoormuskatse kasutus liivadel poole madalama koormusnivooga</w:t>
      </w:r>
      <w:r w:rsidR="00E31361">
        <w:rPr>
          <w:highlight w:val="yellow"/>
        </w:rPr>
        <w:t xml:space="preserve"> (analoog Vene standardiga)</w:t>
      </w:r>
      <w:r w:rsidR="00AF326E">
        <w:rPr>
          <w:highlight w:val="yellow"/>
        </w:rPr>
        <w:t xml:space="preserve">. Kas üldse on vaja liival plaatkoormust kui </w:t>
      </w:r>
      <w:proofErr w:type="spellStart"/>
      <w:r w:rsidR="00AF326E">
        <w:rPr>
          <w:highlight w:val="yellow"/>
        </w:rPr>
        <w:t>kergseadmete</w:t>
      </w:r>
      <w:proofErr w:type="spellEnd"/>
      <w:r w:rsidR="00AF326E">
        <w:rPr>
          <w:highlight w:val="yellow"/>
        </w:rPr>
        <w:t xml:space="preserve"> seosed sellega on olematud, võibolla peakski siin fookus olema ainult materjali hindamisel ja tihendamisel.</w:t>
      </w:r>
    </w:p>
    <w:p w14:paraId="6A5E04C4" w14:textId="28BF9DA5" w:rsidR="00E85697" w:rsidRPr="000E16E6" w:rsidRDefault="00E85697" w:rsidP="00232B91">
      <w:pPr>
        <w:pStyle w:val="ListParagraph"/>
        <w:numPr>
          <w:ilvl w:val="0"/>
          <w:numId w:val="3"/>
        </w:numPr>
        <w:rPr>
          <w:highlight w:val="yellow"/>
        </w:rPr>
      </w:pPr>
      <w:r w:rsidRPr="000E16E6">
        <w:rPr>
          <w:highlight w:val="yellow"/>
        </w:rPr>
        <w:t>Kõigil juhtudel eelkoormamise teema ehk kolme mõõtmise küsimus</w:t>
      </w:r>
      <w:r w:rsidR="00706EDE">
        <w:rPr>
          <w:highlight w:val="yellow"/>
        </w:rPr>
        <w:t xml:space="preserve"> nii FWD kui PLT puhul</w:t>
      </w:r>
    </w:p>
    <w:p w14:paraId="5DF633AB" w14:textId="77777777" w:rsidR="00E85150" w:rsidRDefault="00E85150">
      <w:pPr>
        <w:rPr>
          <w:rFonts w:eastAsiaTheme="majorEastAsia" w:cstheme="majorBidi"/>
          <w:color w:val="0F4761" w:themeColor="accent1" w:themeShade="BF"/>
          <w:sz w:val="28"/>
          <w:szCs w:val="28"/>
        </w:rPr>
      </w:pPr>
      <w:r>
        <w:br w:type="page"/>
      </w:r>
    </w:p>
    <w:p w14:paraId="68CA6E3F" w14:textId="553B45EB" w:rsidR="00196E15" w:rsidRPr="000E16E6" w:rsidRDefault="00196E15" w:rsidP="00735DEA">
      <w:pPr>
        <w:pStyle w:val="Heading3"/>
        <w:numPr>
          <w:ilvl w:val="1"/>
          <w:numId w:val="1"/>
        </w:numPr>
      </w:pPr>
      <w:bookmarkStart w:id="16" w:name="_Toc227939358"/>
      <w:proofErr w:type="spellStart"/>
      <w:r w:rsidRPr="000E16E6">
        <w:lastRenderedPageBreak/>
        <w:t>Kergdeflektomeetrid</w:t>
      </w:r>
      <w:proofErr w:type="spellEnd"/>
      <w:r w:rsidRPr="000E16E6">
        <w:t xml:space="preserve"> (LWD)</w:t>
      </w:r>
      <w:bookmarkEnd w:id="16"/>
    </w:p>
    <w:p w14:paraId="6A703516" w14:textId="752E60ED" w:rsidR="00237530" w:rsidRPr="000E16E6" w:rsidRDefault="002973F5" w:rsidP="00237530">
      <w:pPr>
        <w:rPr>
          <w:b/>
          <w:bCs/>
        </w:rPr>
      </w:pPr>
      <w:proofErr w:type="spellStart"/>
      <w:r w:rsidRPr="000E16E6">
        <w:rPr>
          <w:b/>
          <w:bCs/>
        </w:rPr>
        <w:t>Kergdeflektomeetrid</w:t>
      </w:r>
      <w:proofErr w:type="spellEnd"/>
      <w:r w:rsidRPr="000E16E6">
        <w:rPr>
          <w:b/>
          <w:bCs/>
        </w:rPr>
        <w:t xml:space="preserve"> </w:t>
      </w:r>
      <w:r w:rsidR="001D1439" w:rsidRPr="000E16E6">
        <w:rPr>
          <w:b/>
          <w:bCs/>
        </w:rPr>
        <w:t>võib jagada kolme koolkonda – Soome, Saksa ja Taani selle järgi, kus esimesed seadmed konstrueeritud ja kasutusse võetud on.</w:t>
      </w:r>
    </w:p>
    <w:p w14:paraId="4C97B39A" w14:textId="7B8B1FE6" w:rsidR="00441516" w:rsidRPr="000E16E6" w:rsidRDefault="00D87059" w:rsidP="00237530">
      <w:r w:rsidRPr="000E16E6">
        <w:rPr>
          <w:b/>
          <w:bCs/>
        </w:rPr>
        <w:t xml:space="preserve">Soome koolkonna </w:t>
      </w:r>
      <w:r w:rsidRPr="000E16E6">
        <w:t xml:space="preserve">aluseks on </w:t>
      </w:r>
      <w:proofErr w:type="spellStart"/>
      <w:r w:rsidRPr="000E16E6">
        <w:t>Loadman</w:t>
      </w:r>
      <w:proofErr w:type="spellEnd"/>
      <w:r w:rsidRPr="000E16E6">
        <w:t xml:space="preserve"> </w:t>
      </w:r>
      <w:proofErr w:type="spellStart"/>
      <w:r w:rsidRPr="000E16E6">
        <w:t>kergdeflektomeeter</w:t>
      </w:r>
      <w:proofErr w:type="spellEnd"/>
      <w:r w:rsidRPr="000E16E6">
        <w:t xml:space="preserve"> (AL</w:t>
      </w:r>
      <w:r w:rsidR="009A08D5" w:rsidRPr="000E16E6">
        <w:t>-</w:t>
      </w:r>
      <w:r w:rsidRPr="000E16E6">
        <w:t>Engineering OY</w:t>
      </w:r>
      <w:r w:rsidR="00322F4F" w:rsidRPr="000E16E6">
        <w:t xml:space="preserve"> – </w:t>
      </w:r>
      <w:r w:rsidR="00A61057" w:rsidRPr="000E16E6">
        <w:t xml:space="preserve">1989 asutatud perefirma, </w:t>
      </w:r>
      <w:r w:rsidR="008D500F" w:rsidRPr="000E16E6">
        <w:t xml:space="preserve">PhD </w:t>
      </w:r>
      <w:proofErr w:type="spellStart"/>
      <w:r w:rsidR="00322F4F" w:rsidRPr="000E16E6">
        <w:t>Anssi</w:t>
      </w:r>
      <w:proofErr w:type="spellEnd"/>
      <w:r w:rsidR="00322F4F" w:rsidRPr="000E16E6">
        <w:t xml:space="preserve"> </w:t>
      </w:r>
      <w:proofErr w:type="spellStart"/>
      <w:r w:rsidR="00322F4F" w:rsidRPr="000E16E6">
        <w:t>Lampinen</w:t>
      </w:r>
      <w:proofErr w:type="spellEnd"/>
      <w:r w:rsidRPr="000E16E6">
        <w:t xml:space="preserve">). </w:t>
      </w:r>
      <w:proofErr w:type="spellStart"/>
      <w:r w:rsidR="00442B8E" w:rsidRPr="000E16E6">
        <w:t>Loadmani</w:t>
      </w:r>
      <w:proofErr w:type="spellEnd"/>
      <w:r w:rsidR="00442B8E" w:rsidRPr="000E16E6">
        <w:t xml:space="preserve"> kasutust on püütud reguleerida Soome </w:t>
      </w:r>
      <w:r w:rsidR="00856E3D" w:rsidRPr="000E16E6">
        <w:t xml:space="preserve">juhisega </w:t>
      </w:r>
      <w:hyperlink r:id="rId31" w:anchor=":~:text=Loadmanilla%20voidaan%20m%C3%A4%C3%A4ritt%C3%A4%C3%A4%20mitattavan%20rakenteen%20kantavuus%20E-moduulina%20ja%20tiivistett%C3%A4v%C3%A4n%20kerroksen" w:history="1">
        <w:r w:rsidR="00856E3D" w:rsidRPr="000E16E6">
          <w:rPr>
            <w:rStyle w:val="Hyperlink"/>
          </w:rPr>
          <w:t>PANK 9001 (2002)</w:t>
        </w:r>
      </w:hyperlink>
      <w:r w:rsidR="00F46E0F">
        <w:t xml:space="preserve">, kuid vastavad standardid puuduvad. </w:t>
      </w:r>
      <w:proofErr w:type="spellStart"/>
      <w:r w:rsidR="00C6597E" w:rsidRPr="000E16E6">
        <w:t>InfraRYL</w:t>
      </w:r>
      <w:proofErr w:type="spellEnd"/>
      <w:r w:rsidR="00C6597E" w:rsidRPr="000E16E6">
        <w:t xml:space="preserve"> </w:t>
      </w:r>
      <w:r w:rsidR="00BA387E" w:rsidRPr="000E16E6">
        <w:t xml:space="preserve">järgi piirdub seadme kasutus kaevetöödel kaeviku põhja ja </w:t>
      </w:r>
      <w:proofErr w:type="spellStart"/>
      <w:r w:rsidR="00BA387E" w:rsidRPr="000E16E6">
        <w:t>taastäite</w:t>
      </w:r>
      <w:proofErr w:type="spellEnd"/>
      <w:r w:rsidR="00BA387E" w:rsidRPr="000E16E6">
        <w:t xml:space="preserve"> </w:t>
      </w:r>
      <w:r w:rsidR="00816743" w:rsidRPr="000E16E6">
        <w:t xml:space="preserve">või sillakonstruktsiooni aluspinnase </w:t>
      </w:r>
      <w:r w:rsidR="006D2DC7" w:rsidRPr="000E16E6">
        <w:t>(</w:t>
      </w:r>
      <w:r w:rsidR="0077349D" w:rsidRPr="000E16E6">
        <w:t>ehk täitematerjali</w:t>
      </w:r>
      <w:r w:rsidR="00777685" w:rsidRPr="000E16E6">
        <w:t xml:space="preserve">, </w:t>
      </w:r>
      <w:r w:rsidR="006D2DC7" w:rsidRPr="000E16E6">
        <w:t xml:space="preserve">kui plaatkoormuskatset ei ole </w:t>
      </w:r>
      <w:r w:rsidR="001116FD" w:rsidRPr="000E16E6">
        <w:t>ruumipuudusel</w:t>
      </w:r>
      <w:r w:rsidR="006D2DC7" w:rsidRPr="000E16E6">
        <w:t xml:space="preserve"> võimalik kasutada) </w:t>
      </w:r>
      <w:r w:rsidR="00BA387E" w:rsidRPr="000E16E6">
        <w:t>tihenduse</w:t>
      </w:r>
      <w:r w:rsidR="00816743" w:rsidRPr="000E16E6">
        <w:t xml:space="preserve"> ja kandevõime (elastsusmooduli) kontrolliga</w:t>
      </w:r>
      <w:r w:rsidR="001116FD" w:rsidRPr="000E16E6">
        <w:t xml:space="preserve">. </w:t>
      </w:r>
      <w:r w:rsidR="00B14D9E" w:rsidRPr="000E16E6">
        <w:t>Tulemust ei võrrelda arvutuslikega</w:t>
      </w:r>
      <w:r w:rsidR="00B90B23" w:rsidRPr="000E16E6">
        <w:t xml:space="preserve"> (</w:t>
      </w:r>
      <w:r w:rsidR="00926308" w:rsidRPr="000E16E6">
        <w:t>katse</w:t>
      </w:r>
      <w:r w:rsidR="00B85454">
        <w:t>seeria</w:t>
      </w:r>
      <w:r w:rsidR="00926308" w:rsidRPr="000E16E6">
        <w:t xml:space="preserve"> käigus tõusnud kandevõime või kahanenud deformatsiooni suhtarv</w:t>
      </w:r>
      <w:r w:rsidR="00A551F9" w:rsidRPr="000E16E6">
        <w:t xml:space="preserve"> või mõõdetud tulemus on seostatud tihendusteguri ehk </w:t>
      </w:r>
      <w:proofErr w:type="spellStart"/>
      <w:r w:rsidR="00A551F9" w:rsidRPr="000E16E6">
        <w:t>Proctori</w:t>
      </w:r>
      <w:proofErr w:type="spellEnd"/>
      <w:r w:rsidR="00A551F9" w:rsidRPr="000E16E6">
        <w:t>-protsendiga)</w:t>
      </w:r>
      <w:r w:rsidR="00B14D9E" w:rsidRPr="000E16E6">
        <w:t xml:space="preserve">. </w:t>
      </w:r>
      <w:r w:rsidR="00441516" w:rsidRPr="000E16E6">
        <w:t xml:space="preserve">Seadet ei kasutata </w:t>
      </w:r>
      <w:r w:rsidR="00C06824" w:rsidRPr="000E16E6">
        <w:t xml:space="preserve">Soomes </w:t>
      </w:r>
      <w:r w:rsidR="00441516" w:rsidRPr="000E16E6">
        <w:t xml:space="preserve">teekonstruktsiooni </w:t>
      </w:r>
      <w:r w:rsidR="00635FEF" w:rsidRPr="000E16E6">
        <w:t xml:space="preserve">sidumata </w:t>
      </w:r>
      <w:r w:rsidR="00441516" w:rsidRPr="000E16E6">
        <w:t xml:space="preserve">kihtide </w:t>
      </w:r>
      <w:r w:rsidR="00635FEF" w:rsidRPr="000E16E6">
        <w:t>(</w:t>
      </w:r>
      <w:r w:rsidR="000D2019">
        <w:t xml:space="preserve">liiv filterkihis või </w:t>
      </w:r>
      <w:r w:rsidR="00635FEF" w:rsidRPr="000E16E6">
        <w:t>külmakaitsekih</w:t>
      </w:r>
      <w:r w:rsidR="000D2019">
        <w:t>is</w:t>
      </w:r>
      <w:r w:rsidR="00635FEF" w:rsidRPr="000E16E6">
        <w:t xml:space="preserve">, </w:t>
      </w:r>
      <w:r w:rsidR="001D4E80">
        <w:t xml:space="preserve">muldkeha, </w:t>
      </w:r>
      <w:r w:rsidR="00635FEF" w:rsidRPr="000E16E6">
        <w:t xml:space="preserve">jagav ja kandev kiht) </w:t>
      </w:r>
      <w:r w:rsidR="00441516" w:rsidRPr="000E16E6">
        <w:t>kvaliteedi</w:t>
      </w:r>
      <w:r w:rsidR="00CB7FC7" w:rsidRPr="000E16E6">
        <w:t xml:space="preserve"> </w:t>
      </w:r>
      <w:r w:rsidR="00441516" w:rsidRPr="000E16E6">
        <w:t xml:space="preserve">hindamiseks. </w:t>
      </w:r>
      <w:proofErr w:type="spellStart"/>
      <w:r w:rsidR="001C168E" w:rsidRPr="000E16E6">
        <w:t>MaaRYL</w:t>
      </w:r>
      <w:proofErr w:type="spellEnd"/>
      <w:r w:rsidR="001C168E" w:rsidRPr="000E16E6">
        <w:t xml:space="preserve"> näeb </w:t>
      </w:r>
      <w:proofErr w:type="spellStart"/>
      <w:r w:rsidR="001C168E" w:rsidRPr="000E16E6">
        <w:t>Loadmani</w:t>
      </w:r>
      <w:proofErr w:type="spellEnd"/>
      <w:r w:rsidR="001C168E" w:rsidRPr="000E16E6">
        <w:t xml:space="preserve"> kasutust ette ka erinevate üldehituse </w:t>
      </w:r>
      <w:r w:rsidR="00BC3420" w:rsidRPr="000E16E6">
        <w:t>pindade tihenduskvaliteedi ja kandevõime hindamisel</w:t>
      </w:r>
      <w:r w:rsidR="008636C3" w:rsidRPr="000E16E6">
        <w:t xml:space="preserve"> (kaevetööde </w:t>
      </w:r>
      <w:proofErr w:type="spellStart"/>
      <w:r w:rsidR="008636C3" w:rsidRPr="000E16E6">
        <w:t>taastäited</w:t>
      </w:r>
      <w:proofErr w:type="spellEnd"/>
      <w:r w:rsidR="008636C3" w:rsidRPr="000E16E6">
        <w:t xml:space="preserve">, vundamendi </w:t>
      </w:r>
      <w:r w:rsidR="00441516" w:rsidRPr="000E16E6">
        <w:t>ja põranda alused)</w:t>
      </w:r>
      <w:r w:rsidR="00C87FA8" w:rsidRPr="000E16E6">
        <w:t>, seda ilmselt eelkõige põhjusel et baas-seadmetega on sellistes kohtades tihti raske kui mitte tehniliselt võimatu toimetada.</w:t>
      </w:r>
    </w:p>
    <w:p w14:paraId="02F6D83C" w14:textId="6E2001D1" w:rsidR="00CE22EA" w:rsidRPr="000E16E6" w:rsidRDefault="00F56DED" w:rsidP="00237530">
      <w:proofErr w:type="spellStart"/>
      <w:r w:rsidRPr="000E16E6">
        <w:t>Englo</w:t>
      </w:r>
      <w:proofErr w:type="spellEnd"/>
      <w:r w:rsidRPr="000E16E6">
        <w:t xml:space="preserve"> </w:t>
      </w:r>
      <w:r w:rsidR="006D2266" w:rsidRPr="000E16E6">
        <w:t xml:space="preserve">OÜ on konstrueerinud </w:t>
      </w:r>
      <w:proofErr w:type="spellStart"/>
      <w:r w:rsidR="006D2266" w:rsidRPr="000E16E6">
        <w:t>Inspector</w:t>
      </w:r>
      <w:proofErr w:type="spellEnd"/>
      <w:r w:rsidR="006D2266" w:rsidRPr="000E16E6">
        <w:t xml:space="preserve">-tooteseeria </w:t>
      </w:r>
      <w:r w:rsidR="009E148B" w:rsidRPr="000E16E6">
        <w:t xml:space="preserve">tuginedes </w:t>
      </w:r>
      <w:proofErr w:type="spellStart"/>
      <w:r w:rsidR="009E148B" w:rsidRPr="000E16E6">
        <w:t>Loadmani</w:t>
      </w:r>
      <w:proofErr w:type="spellEnd"/>
      <w:r w:rsidR="009E148B" w:rsidRPr="000E16E6">
        <w:t xml:space="preserve"> konstruktiivsetele lahendustele ja kuigi </w:t>
      </w:r>
      <w:proofErr w:type="spellStart"/>
      <w:r w:rsidR="009E148B" w:rsidRPr="000E16E6">
        <w:t>Inspector</w:t>
      </w:r>
      <w:proofErr w:type="spellEnd"/>
      <w:r w:rsidR="009E148B" w:rsidRPr="000E16E6">
        <w:t xml:space="preserve"> kalibreeritakse </w:t>
      </w:r>
      <w:proofErr w:type="spellStart"/>
      <w:r w:rsidR="009E148B" w:rsidRPr="000E16E6">
        <w:t>Loadmani</w:t>
      </w:r>
      <w:proofErr w:type="spellEnd"/>
      <w:r w:rsidR="009E148B" w:rsidRPr="000E16E6">
        <w:t xml:space="preserve"> järgi, ei saa seadmeid lugeda </w:t>
      </w:r>
      <w:r w:rsidR="00322F4F" w:rsidRPr="000E16E6">
        <w:t>identseks ega isegi üheselt sama väärtust näitavateks.</w:t>
      </w:r>
      <w:r w:rsidR="005229F1" w:rsidRPr="000E16E6">
        <w:t xml:space="preserve"> </w:t>
      </w:r>
      <w:r w:rsidR="00CF515C" w:rsidRPr="000E16E6">
        <w:t xml:space="preserve">Teede Tehnokeskus on oma uuringus </w:t>
      </w:r>
      <w:r w:rsidR="006468CC" w:rsidRPr="000E16E6">
        <w:t>(</w:t>
      </w:r>
      <w:hyperlink r:id="rId32" w:history="1">
        <w:r w:rsidR="006468CC" w:rsidRPr="000E16E6">
          <w:rPr>
            <w:rStyle w:val="Hyperlink"/>
          </w:rPr>
          <w:t>2017</w:t>
        </w:r>
      </w:hyperlink>
      <w:r w:rsidR="006468CC" w:rsidRPr="000E16E6">
        <w:t xml:space="preserve">) </w:t>
      </w:r>
      <w:r w:rsidR="00CF515C" w:rsidRPr="000E16E6">
        <w:t xml:space="preserve">toonud välja seose </w:t>
      </w:r>
      <w:proofErr w:type="spellStart"/>
      <w:r w:rsidR="00CF515C" w:rsidRPr="000E16E6">
        <w:t>Inspectori</w:t>
      </w:r>
      <w:proofErr w:type="spellEnd"/>
      <w:r w:rsidR="00CF515C" w:rsidRPr="000E16E6">
        <w:t xml:space="preserve"> ja </w:t>
      </w:r>
      <w:proofErr w:type="spellStart"/>
      <w:r w:rsidR="00CF515C" w:rsidRPr="000E16E6">
        <w:t>Loadmani</w:t>
      </w:r>
      <w:proofErr w:type="spellEnd"/>
      <w:r w:rsidR="00CF515C" w:rsidRPr="000E16E6">
        <w:t xml:space="preserve"> vahel</w:t>
      </w:r>
      <w:r w:rsidR="00923BFB" w:rsidRPr="000E16E6">
        <w:t xml:space="preserve"> ühtlaseteralistel liivadel: </w:t>
      </w:r>
      <w:proofErr w:type="spellStart"/>
      <w:r w:rsidR="00923BFB" w:rsidRPr="000E16E6">
        <w:t>E</w:t>
      </w:r>
      <w:r w:rsidR="003C65B1" w:rsidRPr="000E16E6">
        <w:rPr>
          <w:vertAlign w:val="subscript"/>
        </w:rPr>
        <w:t>Inspector</w:t>
      </w:r>
      <w:proofErr w:type="spellEnd"/>
      <w:r w:rsidR="00923BFB" w:rsidRPr="000E16E6">
        <w:t>=1,</w:t>
      </w:r>
      <w:r w:rsidR="003C65B1" w:rsidRPr="000E16E6">
        <w:t>162*</w:t>
      </w:r>
      <w:proofErr w:type="spellStart"/>
      <w:r w:rsidR="003C65B1" w:rsidRPr="000E16E6">
        <w:t>E</w:t>
      </w:r>
      <w:r w:rsidR="003C65B1" w:rsidRPr="000E16E6">
        <w:rPr>
          <w:vertAlign w:val="subscript"/>
        </w:rPr>
        <w:t>Loadman</w:t>
      </w:r>
      <w:proofErr w:type="spellEnd"/>
      <w:r w:rsidR="003C65B1" w:rsidRPr="000E16E6">
        <w:t xml:space="preserve"> -33 </w:t>
      </w:r>
      <w:r w:rsidR="00864FEB" w:rsidRPr="000E16E6">
        <w:t>ja hinnanud seose tugevuseks R</w:t>
      </w:r>
      <w:r w:rsidR="00864FEB" w:rsidRPr="000E16E6">
        <w:rPr>
          <w:vertAlign w:val="superscript"/>
        </w:rPr>
        <w:t>2</w:t>
      </w:r>
      <w:r w:rsidR="00864FEB" w:rsidRPr="000E16E6">
        <w:t>=0,72</w:t>
      </w:r>
      <w:r w:rsidR="00CF515C" w:rsidRPr="000E16E6">
        <w:t xml:space="preserve">. </w:t>
      </w:r>
      <w:r w:rsidR="00A1509E">
        <w:t>Laiemalt võttes aga ei saa seadmete A ja B vahelisest suhteliselt heast seosest teha järeldust et seadmete A ja C hea seos laieneks ka seadmete B ja C vaheliseks.</w:t>
      </w:r>
    </w:p>
    <w:p w14:paraId="7CEC856C" w14:textId="5C746D50" w:rsidR="00CE22EA" w:rsidRPr="000E16E6" w:rsidRDefault="005229F1" w:rsidP="00237530">
      <w:r w:rsidRPr="000E16E6">
        <w:t>MKM määruses 101 on toodud teedeehituslikud kvaliteedikontrolli</w:t>
      </w:r>
      <w:r w:rsidR="00CE22EA" w:rsidRPr="000E16E6">
        <w:t xml:space="preserve"> </w:t>
      </w:r>
      <w:r w:rsidRPr="000E16E6">
        <w:t xml:space="preserve">protseduurid, kusjuures </w:t>
      </w:r>
      <w:r w:rsidR="00B46172" w:rsidRPr="000E16E6">
        <w:t>määruse järgi loetaks</w:t>
      </w:r>
      <w:r w:rsidR="002A4E35">
        <w:t>e</w:t>
      </w:r>
      <w:r w:rsidR="00B46172" w:rsidRPr="000E16E6">
        <w:t xml:space="preserve"> </w:t>
      </w:r>
      <w:proofErr w:type="spellStart"/>
      <w:r w:rsidR="00B46172" w:rsidRPr="000E16E6">
        <w:t>Inspectori</w:t>
      </w:r>
      <w:proofErr w:type="spellEnd"/>
      <w:r w:rsidR="00B46172" w:rsidRPr="000E16E6">
        <w:t xml:space="preserve"> tulemus võrdseks </w:t>
      </w:r>
      <w:proofErr w:type="spellStart"/>
      <w:r w:rsidR="00B46172" w:rsidRPr="000E16E6">
        <w:t>Loadmaniga</w:t>
      </w:r>
      <w:proofErr w:type="spellEnd"/>
      <w:r w:rsidR="00B46172" w:rsidRPr="000E16E6">
        <w:t xml:space="preserve"> ning alternatiivsete seadmete kasutamisel tuleks </w:t>
      </w:r>
      <w:r w:rsidR="007267D3" w:rsidRPr="000E16E6">
        <w:t>tulemused korrutada üleminekuteguriga</w:t>
      </w:r>
      <w:r w:rsidR="00ED7344" w:rsidRPr="000E16E6">
        <w:t xml:space="preserve"> (kokku esineb määruses 12 erinevat </w:t>
      </w:r>
      <w:r w:rsidR="00777685" w:rsidRPr="000E16E6">
        <w:t xml:space="preserve">seadme </w:t>
      </w:r>
      <w:r w:rsidR="00ED7344" w:rsidRPr="000E16E6">
        <w:t>kasutuskohta)</w:t>
      </w:r>
      <w:r w:rsidR="007267D3" w:rsidRPr="000E16E6">
        <w:t xml:space="preserve">. </w:t>
      </w:r>
      <w:r w:rsidR="003E2280" w:rsidRPr="000E16E6">
        <w:t xml:space="preserve">Lisaks on ka </w:t>
      </w:r>
      <w:proofErr w:type="spellStart"/>
      <w:r w:rsidR="003E2280" w:rsidRPr="000E16E6">
        <w:t>TrAm</w:t>
      </w:r>
      <w:proofErr w:type="spellEnd"/>
      <w:r w:rsidR="003E2280" w:rsidRPr="000E16E6">
        <w:t xml:space="preserve"> mõnedes juhistes otsesed määratlused mis ei tugine määrusel. </w:t>
      </w:r>
      <w:r w:rsidR="00645E11" w:rsidRPr="000E16E6">
        <w:t xml:space="preserve">Paraku on määruses sätestatud väärtused kokkuleppelised ja ei tugine uuringutel või katsetel. </w:t>
      </w:r>
      <w:r w:rsidR="00186305" w:rsidRPr="000E16E6">
        <w:t xml:space="preserve">Tänaste kogemuste alusel võiks väita, et seosed erinevate seadmete vahel sõltuvad nii mõõterežiimist kui materjalidest ja universaalseid üleminekutegureid ei ole olemas. Parimal juhul on võimalik </w:t>
      </w:r>
      <w:r w:rsidR="0016029C" w:rsidRPr="000E16E6">
        <w:t xml:space="preserve">sätestada materjalikesksed seosed konkreetses režiimis töötavate seadmete vahel, kuid ka siin ei ole tegemist üleminekuteguriga vaid </w:t>
      </w:r>
      <w:r w:rsidR="00CD307F" w:rsidRPr="000E16E6">
        <w:t>teisendamisega komplitseeritumate funktsionaalsete seoste või interpoleeritavate tabelitega.</w:t>
      </w:r>
      <w:r w:rsidR="00A1509E">
        <w:t xml:space="preserve"> Tänaseks on see määruse sõnastus küll korrigeeritud nõudeks „teisendada võrreldavaks“.</w:t>
      </w:r>
    </w:p>
    <w:p w14:paraId="3F801B54" w14:textId="5DF055F9" w:rsidR="002515AB" w:rsidRPr="000E16E6" w:rsidRDefault="0000692B" w:rsidP="00237530">
      <w:r>
        <w:t>Soome k</w:t>
      </w:r>
      <w:r w:rsidR="00334F9F" w:rsidRPr="000E16E6">
        <w:t xml:space="preserve">oolkonna seadmete suurim pluss on ehk </w:t>
      </w:r>
      <w:r w:rsidR="00237FED" w:rsidRPr="000E16E6">
        <w:t>kompaktsus</w:t>
      </w:r>
      <w:r w:rsidR="00873C74">
        <w:t xml:space="preserve"> ning ka </w:t>
      </w:r>
      <w:r w:rsidR="00D97D68">
        <w:t xml:space="preserve">levik - </w:t>
      </w:r>
      <w:proofErr w:type="spellStart"/>
      <w:r w:rsidR="00873C74">
        <w:t>Englo</w:t>
      </w:r>
      <w:proofErr w:type="spellEnd"/>
      <w:r w:rsidR="00873C74">
        <w:t xml:space="preserve"> on Eestis müünud </w:t>
      </w:r>
      <w:r w:rsidR="00770D6B">
        <w:t xml:space="preserve">mitusada eksemplari seadmeid. </w:t>
      </w:r>
      <w:proofErr w:type="spellStart"/>
      <w:r w:rsidR="00770D6B">
        <w:t>Loadmani</w:t>
      </w:r>
      <w:proofErr w:type="spellEnd"/>
      <w:r w:rsidR="00770D6B">
        <w:t xml:space="preserve"> seadmeid on vaid kaks</w:t>
      </w:r>
      <w:r w:rsidR="00237FED" w:rsidRPr="000E16E6">
        <w:t xml:space="preserve">. Erinevus </w:t>
      </w:r>
      <w:proofErr w:type="spellStart"/>
      <w:r w:rsidR="00237FED" w:rsidRPr="000E16E6">
        <w:t>Loadmani</w:t>
      </w:r>
      <w:proofErr w:type="spellEnd"/>
      <w:r w:rsidR="00237FED" w:rsidRPr="000E16E6">
        <w:t xml:space="preserve"> ja </w:t>
      </w:r>
      <w:proofErr w:type="spellStart"/>
      <w:r w:rsidR="00237FED" w:rsidRPr="000E16E6">
        <w:t>Inspectori</w:t>
      </w:r>
      <w:proofErr w:type="spellEnd"/>
      <w:r w:rsidR="00237FED" w:rsidRPr="000E16E6">
        <w:t xml:space="preserve"> vahel saab alguse taldade valikust (</w:t>
      </w:r>
      <w:proofErr w:type="spellStart"/>
      <w:r w:rsidR="00237FED" w:rsidRPr="000E16E6">
        <w:t>Loadmanil</w:t>
      </w:r>
      <w:proofErr w:type="spellEnd"/>
      <w:r w:rsidR="00237FED" w:rsidRPr="000E16E6">
        <w:t xml:space="preserve"> 132, 200 ja 300 mm</w:t>
      </w:r>
      <w:r w:rsidR="00126F31" w:rsidRPr="000E16E6">
        <w:t xml:space="preserve">, </w:t>
      </w:r>
      <w:proofErr w:type="spellStart"/>
      <w:r w:rsidR="00126F31" w:rsidRPr="000E16E6">
        <w:t>Inspectoril</w:t>
      </w:r>
      <w:proofErr w:type="spellEnd"/>
      <w:r w:rsidR="00126F31" w:rsidRPr="000E16E6">
        <w:t xml:space="preserve"> 140 ja 200, hiljem lisandunud ka 300 mm). </w:t>
      </w:r>
      <w:proofErr w:type="spellStart"/>
      <w:r w:rsidR="004A68F9" w:rsidRPr="000E16E6">
        <w:t>Inspectori</w:t>
      </w:r>
      <w:proofErr w:type="spellEnd"/>
      <w:r w:rsidR="004A68F9" w:rsidRPr="000E16E6">
        <w:t xml:space="preserve"> suurtel seadmetel </w:t>
      </w:r>
      <w:r w:rsidR="00BD2CA7" w:rsidRPr="000E16E6">
        <w:t xml:space="preserve">(kuni mudelini 4) </w:t>
      </w:r>
      <w:r w:rsidR="004A68F9" w:rsidRPr="000E16E6">
        <w:t xml:space="preserve">on </w:t>
      </w:r>
      <w:r w:rsidR="008D4EAC" w:rsidRPr="000E16E6">
        <w:t xml:space="preserve">pinge talla all mõõtmishetkel sõltuvalt kasutatud koormusplaadi diameetrist 1500 </w:t>
      </w:r>
      <w:proofErr w:type="spellStart"/>
      <w:r w:rsidR="008D4EAC" w:rsidRPr="000E16E6">
        <w:t>kPa</w:t>
      </w:r>
      <w:proofErr w:type="spellEnd"/>
      <w:r w:rsidR="008D4EAC" w:rsidRPr="000E16E6">
        <w:t xml:space="preserve"> (140 mm)</w:t>
      </w:r>
      <w:r w:rsidR="00763322" w:rsidRPr="000E16E6">
        <w:t xml:space="preserve">, 730 </w:t>
      </w:r>
      <w:proofErr w:type="spellStart"/>
      <w:r w:rsidR="00763322" w:rsidRPr="000E16E6">
        <w:t>kPa</w:t>
      </w:r>
      <w:proofErr w:type="spellEnd"/>
      <w:r w:rsidR="00763322" w:rsidRPr="000E16E6">
        <w:t xml:space="preserve"> (200 mm) või 3</w:t>
      </w:r>
      <w:r w:rsidR="00BD2CA7" w:rsidRPr="000E16E6">
        <w:t>3</w:t>
      </w:r>
      <w:r w:rsidR="00763322" w:rsidRPr="000E16E6">
        <w:t xml:space="preserve">0 </w:t>
      </w:r>
      <w:proofErr w:type="spellStart"/>
      <w:r w:rsidR="00763322" w:rsidRPr="000E16E6">
        <w:t>kPa</w:t>
      </w:r>
      <w:proofErr w:type="spellEnd"/>
      <w:r w:rsidR="00763322" w:rsidRPr="000E16E6">
        <w:t xml:space="preserve"> (300 mm). </w:t>
      </w:r>
      <w:r w:rsidR="00BD2CA7" w:rsidRPr="000E16E6">
        <w:t xml:space="preserve">Kergemal Inspector-5 seadmel on </w:t>
      </w:r>
      <w:r w:rsidR="00143789" w:rsidRPr="000E16E6">
        <w:t xml:space="preserve">samade talladiameetrite korral pinge vastavalt 750 </w:t>
      </w:r>
      <w:proofErr w:type="spellStart"/>
      <w:r w:rsidR="00143789" w:rsidRPr="000E16E6">
        <w:t>kPa</w:t>
      </w:r>
      <w:proofErr w:type="spellEnd"/>
      <w:r w:rsidR="00143789" w:rsidRPr="000E16E6">
        <w:t xml:space="preserve">, 365 </w:t>
      </w:r>
      <w:proofErr w:type="spellStart"/>
      <w:r w:rsidR="00143789" w:rsidRPr="000E16E6">
        <w:t>kPa</w:t>
      </w:r>
      <w:proofErr w:type="spellEnd"/>
      <w:r w:rsidR="00143789" w:rsidRPr="000E16E6">
        <w:t xml:space="preserve"> või 165 </w:t>
      </w:r>
      <w:proofErr w:type="spellStart"/>
      <w:r w:rsidR="00143789" w:rsidRPr="000E16E6">
        <w:t>kPa</w:t>
      </w:r>
      <w:proofErr w:type="spellEnd"/>
      <w:r w:rsidR="00002ECE">
        <w:t xml:space="preserve"> (</w:t>
      </w:r>
      <w:proofErr w:type="spellStart"/>
      <w:r w:rsidR="00624916">
        <w:t>Inspector</w:t>
      </w:r>
      <w:proofErr w:type="spellEnd"/>
      <w:r w:rsidR="00624916">
        <w:t xml:space="preserve"> 5 lisavarustuses on 200 mm, kuid mitte 300 mm)</w:t>
      </w:r>
      <w:r w:rsidR="00143789" w:rsidRPr="000E16E6">
        <w:t xml:space="preserve">. </w:t>
      </w:r>
    </w:p>
    <w:p w14:paraId="7101D7AD" w14:textId="5AECB58B" w:rsidR="00544CE0" w:rsidRPr="000E16E6" w:rsidRDefault="00126F31" w:rsidP="00237530">
      <w:pPr>
        <w:rPr>
          <w:color w:val="FF0000"/>
        </w:rPr>
      </w:pPr>
      <w:r w:rsidRPr="000E16E6">
        <w:rPr>
          <w:color w:val="FF0000"/>
        </w:rPr>
        <w:lastRenderedPageBreak/>
        <w:t xml:space="preserve">Üks põhiline puudus mõlemal seadmel on </w:t>
      </w:r>
      <w:r w:rsidR="00180312" w:rsidRPr="000E16E6">
        <w:rPr>
          <w:color w:val="FF0000"/>
        </w:rPr>
        <w:t>monobloki vinnastamise järel vajadus asetada seade täpselt samasse positsiooni eelmise katsega</w:t>
      </w:r>
      <w:r w:rsidR="001D51DC" w:rsidRPr="000E16E6">
        <w:rPr>
          <w:color w:val="FF0000"/>
        </w:rPr>
        <w:t xml:space="preserve"> (nii Saksa kui Taani koolkonna eelis on see, et kogu mõõteseeria käigus </w:t>
      </w:r>
      <w:r w:rsidR="00D5656D" w:rsidRPr="000E16E6">
        <w:rPr>
          <w:color w:val="FF0000"/>
        </w:rPr>
        <w:t>paikneb tald samas kohas, seda ei liigutata</w:t>
      </w:r>
      <w:r w:rsidR="00DC58FE" w:rsidRPr="000E16E6">
        <w:rPr>
          <w:color w:val="FF0000"/>
        </w:rPr>
        <w:t xml:space="preserve"> – vaid raskust liigutatakse juhtvardal</w:t>
      </w:r>
      <w:r w:rsidR="00D5656D" w:rsidRPr="000E16E6">
        <w:rPr>
          <w:color w:val="FF0000"/>
        </w:rPr>
        <w:t>)</w:t>
      </w:r>
      <w:r w:rsidR="0066276E" w:rsidRPr="000E16E6">
        <w:rPr>
          <w:color w:val="FF0000"/>
        </w:rPr>
        <w:t>, suur</w:t>
      </w:r>
      <w:r w:rsidR="00C148F2" w:rsidRPr="000E16E6">
        <w:rPr>
          <w:color w:val="FF0000"/>
        </w:rPr>
        <w:t>emate taldade</w:t>
      </w:r>
      <w:r w:rsidR="0066276E" w:rsidRPr="000E16E6">
        <w:rPr>
          <w:color w:val="FF0000"/>
        </w:rPr>
        <w:t xml:space="preserve"> puhul on see</w:t>
      </w:r>
      <w:r w:rsidR="000852DF" w:rsidRPr="000E16E6">
        <w:rPr>
          <w:color w:val="FF0000"/>
        </w:rPr>
        <w:t xml:space="preserve"> puudus</w:t>
      </w:r>
      <w:r w:rsidR="0066276E" w:rsidRPr="000E16E6">
        <w:rPr>
          <w:color w:val="FF0000"/>
        </w:rPr>
        <w:t xml:space="preserve"> </w:t>
      </w:r>
      <w:proofErr w:type="spellStart"/>
      <w:r w:rsidR="0066276E" w:rsidRPr="000E16E6">
        <w:rPr>
          <w:color w:val="FF0000"/>
        </w:rPr>
        <w:t>Inspectoril</w:t>
      </w:r>
      <w:proofErr w:type="spellEnd"/>
      <w:r w:rsidR="0066276E" w:rsidRPr="000E16E6">
        <w:rPr>
          <w:color w:val="FF0000"/>
        </w:rPr>
        <w:t xml:space="preserve"> konstruktiivselt parandatud </w:t>
      </w:r>
      <w:r w:rsidR="005B684F" w:rsidRPr="000E16E6">
        <w:rPr>
          <w:color w:val="FF0000"/>
        </w:rPr>
        <w:t>–</w:t>
      </w:r>
      <w:r w:rsidR="0066276E" w:rsidRPr="000E16E6">
        <w:rPr>
          <w:color w:val="FF0000"/>
        </w:rPr>
        <w:t xml:space="preserve"> </w:t>
      </w:r>
      <w:r w:rsidR="005B684F" w:rsidRPr="000E16E6">
        <w:rPr>
          <w:color w:val="FF0000"/>
        </w:rPr>
        <w:t xml:space="preserve">200 või </w:t>
      </w:r>
      <w:r w:rsidR="0066276E" w:rsidRPr="000E16E6">
        <w:rPr>
          <w:color w:val="FF0000"/>
        </w:rPr>
        <w:t xml:space="preserve">300 mm tald asetatakse </w:t>
      </w:r>
      <w:r w:rsidR="005B684F" w:rsidRPr="000E16E6">
        <w:rPr>
          <w:color w:val="FF0000"/>
        </w:rPr>
        <w:t xml:space="preserve">uutel seadmetel </w:t>
      </w:r>
      <w:r w:rsidR="0066276E" w:rsidRPr="000E16E6">
        <w:rPr>
          <w:color w:val="FF0000"/>
        </w:rPr>
        <w:t>mõõdetavale pinnale eraldi ja seda ei liigutata seadme vinnastamisel.</w:t>
      </w:r>
      <w:r w:rsidR="00190985" w:rsidRPr="000E16E6">
        <w:rPr>
          <w:color w:val="FF0000"/>
        </w:rPr>
        <w:t xml:space="preserve"> </w:t>
      </w:r>
      <w:r w:rsidR="00FD6D06">
        <w:rPr>
          <w:color w:val="FF0000"/>
        </w:rPr>
        <w:t>U</w:t>
      </w:r>
      <w:r w:rsidR="00922F77">
        <w:rPr>
          <w:color w:val="FF0000"/>
        </w:rPr>
        <w:t xml:space="preserve">uendust on võimalik rakendada ka varasematel </w:t>
      </w:r>
      <w:proofErr w:type="spellStart"/>
      <w:r w:rsidR="00922F77">
        <w:rPr>
          <w:color w:val="FF0000"/>
        </w:rPr>
        <w:t>Inspectori</w:t>
      </w:r>
      <w:proofErr w:type="spellEnd"/>
      <w:r w:rsidR="00922F77">
        <w:rPr>
          <w:color w:val="FF0000"/>
        </w:rPr>
        <w:t xml:space="preserve"> mudeli</w:t>
      </w:r>
      <w:r w:rsidR="001A7EA4">
        <w:rPr>
          <w:color w:val="FF0000"/>
        </w:rPr>
        <w:t xml:space="preserve">tel kuigi see eeldab mõningast </w:t>
      </w:r>
      <w:r w:rsidR="00FD6D06">
        <w:rPr>
          <w:color w:val="FF0000"/>
        </w:rPr>
        <w:t>tarkvaralist täiendust</w:t>
      </w:r>
      <w:r w:rsidR="001A7EA4">
        <w:rPr>
          <w:color w:val="FF0000"/>
        </w:rPr>
        <w:t>.</w:t>
      </w:r>
    </w:p>
    <w:p w14:paraId="5A22D875" w14:textId="7C364B71" w:rsidR="002739A4" w:rsidRPr="000E16E6" w:rsidRDefault="00190985" w:rsidP="00237530">
      <w:r w:rsidRPr="000E16E6">
        <w:t>Soome seadme puhul hinnatakse peale mõõdetava elastsusmooduli</w:t>
      </w:r>
      <w:r w:rsidR="00676F0B" w:rsidRPr="000E16E6">
        <w:t>,</w:t>
      </w:r>
      <w:r w:rsidR="0060245E" w:rsidRPr="000E16E6">
        <w:t xml:space="preserve"> ka seeria käigus esinevat muutust kas deformatsioonide või elastsusmoodulite suhtarvuna (</w:t>
      </w:r>
      <w:r w:rsidR="005B27D5" w:rsidRPr="000E16E6">
        <w:t xml:space="preserve">tihendusnäitaja </w:t>
      </w:r>
      <w:proofErr w:type="spellStart"/>
      <w:r w:rsidR="0060245E" w:rsidRPr="000E16E6">
        <w:t>E</w:t>
      </w:r>
      <w:r w:rsidR="0060245E" w:rsidRPr="007E3BA0">
        <w:rPr>
          <w:vertAlign w:val="subscript"/>
        </w:rPr>
        <w:t>max</w:t>
      </w:r>
      <w:proofErr w:type="spellEnd"/>
      <w:r w:rsidR="0060245E" w:rsidRPr="000E16E6">
        <w:t>/E</w:t>
      </w:r>
      <w:r w:rsidR="0060245E" w:rsidRPr="007E3BA0">
        <w:rPr>
          <w:vertAlign w:val="subscript"/>
        </w:rPr>
        <w:t>1</w:t>
      </w:r>
      <w:r w:rsidR="0060245E" w:rsidRPr="000E16E6">
        <w:t>)</w:t>
      </w:r>
      <w:r w:rsidR="00D46C63" w:rsidRPr="000E16E6">
        <w:t>, kusjuures konstruktori sõnul eraldi sängituslööki ei arvestata</w:t>
      </w:r>
      <w:r w:rsidR="004A38EF" w:rsidRPr="000E16E6">
        <w:t xml:space="preserve"> (mõõtja paigutab seadme esimese löögi ajaks juba kohale ja pöörab seadet vasakule-paremale, mida võib lugeda sängituseks).</w:t>
      </w:r>
      <w:r w:rsidR="008E53EC" w:rsidRPr="000E16E6">
        <w:t xml:space="preserve"> </w:t>
      </w:r>
      <w:proofErr w:type="spellStart"/>
      <w:r w:rsidR="008E53EC" w:rsidRPr="000E16E6">
        <w:t>Inspectori</w:t>
      </w:r>
      <w:proofErr w:type="spellEnd"/>
      <w:r w:rsidR="008E53EC" w:rsidRPr="000E16E6">
        <w:t xml:space="preserve"> puhul võrreldakse viimase kolme löögi järgi leitud keskväärtust teise löögi väärtusega</w:t>
      </w:r>
      <w:r w:rsidR="00952F95" w:rsidRPr="000E16E6">
        <w:t xml:space="preserve"> lugedes esimese löögi sängituseks. Siit tulenevalt ei saa ka mõõteseeria käigus toimunud muutuse suhte </w:t>
      </w:r>
      <w:r w:rsidR="00544CE0" w:rsidRPr="000E16E6">
        <w:t xml:space="preserve">konkreetseid väärtusi </w:t>
      </w:r>
      <w:proofErr w:type="spellStart"/>
      <w:r w:rsidR="00544CE0" w:rsidRPr="000E16E6">
        <w:t>Inspectori</w:t>
      </w:r>
      <w:proofErr w:type="spellEnd"/>
      <w:r w:rsidR="00544CE0" w:rsidRPr="000E16E6">
        <w:t xml:space="preserve"> ja </w:t>
      </w:r>
      <w:proofErr w:type="spellStart"/>
      <w:r w:rsidR="00544CE0" w:rsidRPr="000E16E6">
        <w:t>Loadmani</w:t>
      </w:r>
      <w:proofErr w:type="spellEnd"/>
      <w:r w:rsidR="00544CE0" w:rsidRPr="000E16E6">
        <w:t xml:space="preserve"> vahel võrrelda.</w:t>
      </w:r>
      <w:r w:rsidR="001A7EA4">
        <w:t xml:space="preserve"> Tuleks aga rõhutada, et viimase uuringuga ei tõestatud seost seeria käigus toimuva muutuse (suhte) ja kandevõime (elastsusmooduli) või tihendusteguriga.</w:t>
      </w:r>
    </w:p>
    <w:p w14:paraId="36FDFA13" w14:textId="3E112426" w:rsidR="00475B41" w:rsidRPr="000E16E6" w:rsidRDefault="004E6E47" w:rsidP="00237530">
      <w:r w:rsidRPr="000E16E6">
        <w:t xml:space="preserve">Kuna nii </w:t>
      </w:r>
      <w:proofErr w:type="spellStart"/>
      <w:r w:rsidRPr="000E16E6">
        <w:t>Inspector</w:t>
      </w:r>
      <w:proofErr w:type="spellEnd"/>
      <w:r w:rsidRPr="000E16E6">
        <w:t xml:space="preserve"> kui </w:t>
      </w:r>
      <w:proofErr w:type="spellStart"/>
      <w:r w:rsidRPr="000E16E6">
        <w:t>Loadman</w:t>
      </w:r>
      <w:proofErr w:type="spellEnd"/>
      <w:r w:rsidRPr="000E16E6">
        <w:t xml:space="preserve"> kasutavad mõõtmisel reaalsest konstruktsioonikihis esinevast pingest oluliselt kõrgemat </w:t>
      </w:r>
      <w:r w:rsidR="00C01A4D" w:rsidRPr="000E16E6">
        <w:t xml:space="preserve">pinget talla all, siis sisuliselt mõõtmise katsetega tihendatakse materjal </w:t>
      </w:r>
      <w:r w:rsidR="00141241" w:rsidRPr="000E16E6">
        <w:t>ilmselt rohkem kui ehitustehnika seda teeb ja tühistades esimesed katsed</w:t>
      </w:r>
      <w:r w:rsidR="00C96D2E">
        <w:t xml:space="preserve"> kui ebaõnnestunud,</w:t>
      </w:r>
      <w:r w:rsidR="00141241" w:rsidRPr="000E16E6">
        <w:t xml:space="preserve"> võib pika seeriaga saada nii väga head kandevõime väärtused kui ka </w:t>
      </w:r>
      <w:r w:rsidR="004500CB" w:rsidRPr="000E16E6">
        <w:t>väga hea ehk madala suhtarvu viimase kolme keskmise ja arvestatud teise löögi tulemuse vahel.</w:t>
      </w:r>
    </w:p>
    <w:p w14:paraId="08FE183B" w14:textId="38C2B62C" w:rsidR="00B67811" w:rsidRDefault="00B67811" w:rsidP="00237530">
      <w:r w:rsidRPr="000E16E6">
        <w:t>Viide, et seade suud</w:t>
      </w:r>
      <w:r w:rsidR="00B03541" w:rsidRPr="000E16E6">
        <w:t>a</w:t>
      </w:r>
      <w:r w:rsidRPr="000E16E6">
        <w:t xml:space="preserve">b mõõta elastsusmoodulit (kandevõimet) kuni </w:t>
      </w:r>
      <w:r w:rsidR="004C58C1" w:rsidRPr="000E16E6">
        <w:t>9</w:t>
      </w:r>
      <w:r w:rsidRPr="000E16E6">
        <w:t xml:space="preserve">00 </w:t>
      </w:r>
      <w:proofErr w:type="spellStart"/>
      <w:r w:rsidRPr="000E16E6">
        <w:t>MPa</w:t>
      </w:r>
      <w:proofErr w:type="spellEnd"/>
      <w:r w:rsidRPr="000E16E6">
        <w:t xml:space="preserve">, </w:t>
      </w:r>
      <w:r w:rsidR="004C58C1" w:rsidRPr="000E16E6">
        <w:t xml:space="preserve">võib olla tõene, kuid kindlasti ei ole selline väärtus </w:t>
      </w:r>
      <w:r w:rsidR="00540794" w:rsidRPr="000E16E6">
        <w:t xml:space="preserve">saavutatav ühegi teise mõõteseadmega ja vaevalt suudetakse sellist tulemust piisava täpsusega korrata, kuna </w:t>
      </w:r>
      <w:r w:rsidR="00185719" w:rsidRPr="000E16E6">
        <w:t>mõõdetud (negatiivse kiirenduse põhjal arvutatud) deformatsiooni suurus jääb seadme mõõt</w:t>
      </w:r>
      <w:r w:rsidR="00E6524E" w:rsidRPr="000E16E6">
        <w:t>evea piiridesse.</w:t>
      </w:r>
      <w:r w:rsidR="00C62480" w:rsidRPr="000E16E6">
        <w:t xml:space="preserve"> Lisaks </w:t>
      </w:r>
      <w:r w:rsidR="003A2F7B" w:rsidRPr="000E16E6">
        <w:t>mõjutab asfaldil mõõdetud tulemust tugevalt asfaldi temperatuur, mis ei pruugi mõõtehetkel olla ühtlane kogu seotud kihis</w:t>
      </w:r>
      <w:r w:rsidR="00D13C17">
        <w:t>, või siis võrreldav erineva välistemperatuuri juures mõõdetuna</w:t>
      </w:r>
      <w:r w:rsidR="003A2F7B" w:rsidRPr="000E16E6">
        <w:t>.</w:t>
      </w:r>
    </w:p>
    <w:p w14:paraId="677D20CC" w14:textId="042A134D" w:rsidR="00A32686" w:rsidRDefault="00A32686" w:rsidP="00237530">
      <w:proofErr w:type="spellStart"/>
      <w:r>
        <w:t>Loadmani</w:t>
      </w:r>
      <w:proofErr w:type="spellEnd"/>
      <w:r>
        <w:t xml:space="preserve"> suhtarvu (</w:t>
      </w:r>
      <w:proofErr w:type="spellStart"/>
      <w:r>
        <w:t>Emax</w:t>
      </w:r>
      <w:proofErr w:type="spellEnd"/>
      <w:r>
        <w:t xml:space="preserve">/E1) ja modifitseeritud </w:t>
      </w:r>
      <w:proofErr w:type="spellStart"/>
      <w:r>
        <w:t>Proctori</w:t>
      </w:r>
      <w:proofErr w:type="spellEnd"/>
      <w:r>
        <w:t xml:space="preserve"> suhtarvud erinevate talladiameetrite jaoks on toodud tabelis (</w:t>
      </w:r>
      <w:proofErr w:type="spellStart"/>
      <w:r w:rsidR="00621F06">
        <w:t>InfraRYL</w:t>
      </w:r>
      <w:proofErr w:type="spellEnd"/>
      <w:r w:rsidR="00621F06">
        <w:t xml:space="preserve">; </w:t>
      </w:r>
      <w:r>
        <w:t>allikas: AL Engineering 2009 ja 2020):</w:t>
      </w:r>
    </w:p>
    <w:tbl>
      <w:tblPr>
        <w:tblStyle w:val="TableGrid"/>
        <w:tblW w:w="0" w:type="auto"/>
        <w:tblLook w:val="04A0" w:firstRow="1" w:lastRow="0" w:firstColumn="1" w:lastColumn="0" w:noHBand="0" w:noVBand="1"/>
      </w:tblPr>
      <w:tblGrid>
        <w:gridCol w:w="1870"/>
        <w:gridCol w:w="1870"/>
        <w:gridCol w:w="1870"/>
        <w:gridCol w:w="1870"/>
      </w:tblGrid>
      <w:tr w:rsidR="00A32686" w14:paraId="32BC116B" w14:textId="77777777" w:rsidTr="00A32686">
        <w:tc>
          <w:tcPr>
            <w:tcW w:w="1870" w:type="dxa"/>
          </w:tcPr>
          <w:p w14:paraId="278C7BBD" w14:textId="36ABC714" w:rsidR="00A32686" w:rsidRDefault="00A32686" w:rsidP="00237530">
            <w:r>
              <w:t>Tihendustegur %</w:t>
            </w:r>
          </w:p>
        </w:tc>
        <w:tc>
          <w:tcPr>
            <w:tcW w:w="1870" w:type="dxa"/>
          </w:tcPr>
          <w:p w14:paraId="5373C7A4" w14:textId="5C1BABB5" w:rsidR="00A32686" w:rsidRDefault="00A32686" w:rsidP="00237530">
            <w:r>
              <w:t>300 mm</w:t>
            </w:r>
          </w:p>
        </w:tc>
        <w:tc>
          <w:tcPr>
            <w:tcW w:w="1870" w:type="dxa"/>
          </w:tcPr>
          <w:p w14:paraId="1BBED172" w14:textId="7A0D95D3" w:rsidR="00A32686" w:rsidRDefault="00A32686" w:rsidP="00237530">
            <w:r>
              <w:t>200 mm</w:t>
            </w:r>
          </w:p>
        </w:tc>
        <w:tc>
          <w:tcPr>
            <w:tcW w:w="1870" w:type="dxa"/>
          </w:tcPr>
          <w:p w14:paraId="0275C75A" w14:textId="6F5762F5" w:rsidR="00A32686" w:rsidRDefault="00A32686" w:rsidP="00237530">
            <w:r>
              <w:t>132 mm</w:t>
            </w:r>
          </w:p>
        </w:tc>
      </w:tr>
      <w:tr w:rsidR="00A32686" w14:paraId="6B642EE4" w14:textId="77777777" w:rsidTr="00A32686">
        <w:tc>
          <w:tcPr>
            <w:tcW w:w="1870" w:type="dxa"/>
          </w:tcPr>
          <w:p w14:paraId="73F4FF5F" w14:textId="7346C97C" w:rsidR="00A32686" w:rsidRDefault="00A32686" w:rsidP="00237530">
            <w:r>
              <w:t>97</w:t>
            </w:r>
          </w:p>
        </w:tc>
        <w:tc>
          <w:tcPr>
            <w:tcW w:w="1870" w:type="dxa"/>
          </w:tcPr>
          <w:p w14:paraId="18F5E6FC" w14:textId="69723865" w:rsidR="00A32686" w:rsidRDefault="00A32686" w:rsidP="00237530">
            <w:r>
              <w:t>1,5</w:t>
            </w:r>
          </w:p>
        </w:tc>
        <w:tc>
          <w:tcPr>
            <w:tcW w:w="1870" w:type="dxa"/>
          </w:tcPr>
          <w:p w14:paraId="2CAB149C" w14:textId="405B7E8C" w:rsidR="00A32686" w:rsidRDefault="00A32686" w:rsidP="00237530">
            <w:r>
              <w:t>1,9</w:t>
            </w:r>
          </w:p>
        </w:tc>
        <w:tc>
          <w:tcPr>
            <w:tcW w:w="1870" w:type="dxa"/>
          </w:tcPr>
          <w:p w14:paraId="3A426DF4" w14:textId="3D996991" w:rsidR="00A32686" w:rsidRDefault="00A32686" w:rsidP="00237530">
            <w:r>
              <w:t>2,2</w:t>
            </w:r>
          </w:p>
        </w:tc>
      </w:tr>
      <w:tr w:rsidR="00A32686" w14:paraId="06E0A311" w14:textId="77777777" w:rsidTr="00A32686">
        <w:tc>
          <w:tcPr>
            <w:tcW w:w="1870" w:type="dxa"/>
          </w:tcPr>
          <w:p w14:paraId="7D67CF58" w14:textId="5E2B4316" w:rsidR="00A32686" w:rsidRDefault="00A32686" w:rsidP="00237530">
            <w:r>
              <w:t>95</w:t>
            </w:r>
          </w:p>
        </w:tc>
        <w:tc>
          <w:tcPr>
            <w:tcW w:w="1870" w:type="dxa"/>
          </w:tcPr>
          <w:p w14:paraId="128A602D" w14:textId="7781D5EA" w:rsidR="00A32686" w:rsidRDefault="00A32686" w:rsidP="00237530">
            <w:r>
              <w:t>1,7</w:t>
            </w:r>
          </w:p>
        </w:tc>
        <w:tc>
          <w:tcPr>
            <w:tcW w:w="1870" w:type="dxa"/>
          </w:tcPr>
          <w:p w14:paraId="619865E7" w14:textId="2789F4F1" w:rsidR="00A32686" w:rsidRDefault="00A32686" w:rsidP="00237530">
            <w:r>
              <w:t>2,1</w:t>
            </w:r>
          </w:p>
        </w:tc>
        <w:tc>
          <w:tcPr>
            <w:tcW w:w="1870" w:type="dxa"/>
          </w:tcPr>
          <w:p w14:paraId="2E8A3AAB" w14:textId="1E48BF0F" w:rsidR="00A32686" w:rsidRDefault="00A32686" w:rsidP="00237530">
            <w:r>
              <w:t>2,5</w:t>
            </w:r>
          </w:p>
        </w:tc>
      </w:tr>
      <w:tr w:rsidR="00A32686" w14:paraId="341D0043" w14:textId="77777777" w:rsidTr="00A32686">
        <w:tc>
          <w:tcPr>
            <w:tcW w:w="1870" w:type="dxa"/>
          </w:tcPr>
          <w:p w14:paraId="72DC77D9" w14:textId="35AE69C1" w:rsidR="00A32686" w:rsidRDefault="00A32686" w:rsidP="00237530">
            <w:r>
              <w:t>92</w:t>
            </w:r>
          </w:p>
        </w:tc>
        <w:tc>
          <w:tcPr>
            <w:tcW w:w="1870" w:type="dxa"/>
          </w:tcPr>
          <w:p w14:paraId="0EEEB446" w14:textId="4E772D76" w:rsidR="00A32686" w:rsidRDefault="00A32686" w:rsidP="00237530">
            <w:r>
              <w:t>1,9</w:t>
            </w:r>
          </w:p>
        </w:tc>
        <w:tc>
          <w:tcPr>
            <w:tcW w:w="1870" w:type="dxa"/>
          </w:tcPr>
          <w:p w14:paraId="76869F64" w14:textId="2B90CA12" w:rsidR="00A32686" w:rsidRDefault="00A32686" w:rsidP="00237530">
            <w:r>
              <w:t>2,3</w:t>
            </w:r>
          </w:p>
        </w:tc>
        <w:tc>
          <w:tcPr>
            <w:tcW w:w="1870" w:type="dxa"/>
          </w:tcPr>
          <w:p w14:paraId="259DC7D9" w14:textId="628C1B20" w:rsidR="00A32686" w:rsidRDefault="00A32686" w:rsidP="00237530">
            <w:r>
              <w:t>2,8</w:t>
            </w:r>
          </w:p>
        </w:tc>
      </w:tr>
      <w:tr w:rsidR="00A32686" w14:paraId="6489F65C" w14:textId="77777777" w:rsidTr="00A32686">
        <w:tc>
          <w:tcPr>
            <w:tcW w:w="1870" w:type="dxa"/>
          </w:tcPr>
          <w:p w14:paraId="579FD38B" w14:textId="6D05E4D4" w:rsidR="00A32686" w:rsidRDefault="00A32686" w:rsidP="00237530">
            <w:r>
              <w:t>90</w:t>
            </w:r>
          </w:p>
        </w:tc>
        <w:tc>
          <w:tcPr>
            <w:tcW w:w="1870" w:type="dxa"/>
          </w:tcPr>
          <w:p w14:paraId="29836718" w14:textId="73B8D6F6" w:rsidR="00A32686" w:rsidRDefault="00A32686" w:rsidP="00237530">
            <w:r>
              <w:t>2,0</w:t>
            </w:r>
          </w:p>
        </w:tc>
        <w:tc>
          <w:tcPr>
            <w:tcW w:w="1870" w:type="dxa"/>
          </w:tcPr>
          <w:p w14:paraId="3116D744" w14:textId="3B0B7CED" w:rsidR="00A32686" w:rsidRDefault="00A32686" w:rsidP="00237530">
            <w:r>
              <w:t>2,4</w:t>
            </w:r>
          </w:p>
        </w:tc>
        <w:tc>
          <w:tcPr>
            <w:tcW w:w="1870" w:type="dxa"/>
          </w:tcPr>
          <w:p w14:paraId="544D137C" w14:textId="542FFB0B" w:rsidR="00A32686" w:rsidRDefault="00A32686" w:rsidP="00237530">
            <w:r>
              <w:t>2,9</w:t>
            </w:r>
          </w:p>
        </w:tc>
      </w:tr>
      <w:tr w:rsidR="00A32686" w14:paraId="7D1B53A3" w14:textId="77777777" w:rsidTr="00A32686">
        <w:tc>
          <w:tcPr>
            <w:tcW w:w="1870" w:type="dxa"/>
          </w:tcPr>
          <w:p w14:paraId="1BBD0E73" w14:textId="2B37F15F" w:rsidR="00A32686" w:rsidRDefault="00A32686" w:rsidP="00237530">
            <w:r>
              <w:t>87</w:t>
            </w:r>
          </w:p>
        </w:tc>
        <w:tc>
          <w:tcPr>
            <w:tcW w:w="1870" w:type="dxa"/>
          </w:tcPr>
          <w:p w14:paraId="3EE02240" w14:textId="7356C90B" w:rsidR="00A32686" w:rsidRDefault="00A32686" w:rsidP="00237530">
            <w:r>
              <w:t>2,1</w:t>
            </w:r>
          </w:p>
        </w:tc>
        <w:tc>
          <w:tcPr>
            <w:tcW w:w="1870" w:type="dxa"/>
          </w:tcPr>
          <w:p w14:paraId="378ECE3D" w14:textId="55876939" w:rsidR="00A32686" w:rsidRDefault="00A32686" w:rsidP="00237530">
            <w:r>
              <w:t>2,5</w:t>
            </w:r>
          </w:p>
        </w:tc>
        <w:tc>
          <w:tcPr>
            <w:tcW w:w="1870" w:type="dxa"/>
          </w:tcPr>
          <w:p w14:paraId="7C8ABD98" w14:textId="144A5C87" w:rsidR="00A32686" w:rsidRDefault="00A32686" w:rsidP="00237530">
            <w:r>
              <w:t>3,0</w:t>
            </w:r>
          </w:p>
        </w:tc>
      </w:tr>
      <w:tr w:rsidR="00A32686" w14:paraId="19870EB7" w14:textId="77777777" w:rsidTr="00A32686">
        <w:tc>
          <w:tcPr>
            <w:tcW w:w="1870" w:type="dxa"/>
          </w:tcPr>
          <w:p w14:paraId="27FB93E3" w14:textId="2AC2A820" w:rsidR="00A32686" w:rsidRDefault="00A32686" w:rsidP="00237530">
            <w:r>
              <w:t>Kihipaksus</w:t>
            </w:r>
          </w:p>
        </w:tc>
        <w:tc>
          <w:tcPr>
            <w:tcW w:w="1870" w:type="dxa"/>
          </w:tcPr>
          <w:p w14:paraId="796530EC" w14:textId="2065E896" w:rsidR="00A32686" w:rsidRDefault="00A32686" w:rsidP="00237530">
            <w:r>
              <w:t>350-400 mm</w:t>
            </w:r>
          </w:p>
        </w:tc>
        <w:tc>
          <w:tcPr>
            <w:tcW w:w="1870" w:type="dxa"/>
          </w:tcPr>
          <w:p w14:paraId="3A12B62F" w14:textId="20AE3CD5" w:rsidR="00A32686" w:rsidRDefault="00A32686" w:rsidP="00237530">
            <w:r>
              <w:t>300-350 mm</w:t>
            </w:r>
          </w:p>
        </w:tc>
        <w:tc>
          <w:tcPr>
            <w:tcW w:w="1870" w:type="dxa"/>
          </w:tcPr>
          <w:p w14:paraId="7AE40B01" w14:textId="19A5FB21" w:rsidR="00A32686" w:rsidRDefault="00A32686" w:rsidP="00A01889">
            <w:pPr>
              <w:keepNext/>
            </w:pPr>
            <w:r>
              <w:t>200-300 mm</w:t>
            </w:r>
          </w:p>
        </w:tc>
      </w:tr>
    </w:tbl>
    <w:p w14:paraId="7E91303A" w14:textId="7FC229AC" w:rsidR="00A32686" w:rsidRPr="000E16E6" w:rsidRDefault="00A01889" w:rsidP="00A01889">
      <w:pPr>
        <w:pStyle w:val="Caption"/>
      </w:pPr>
      <w:r>
        <w:t xml:space="preserve">Tabel </w:t>
      </w:r>
      <w:r>
        <w:fldChar w:fldCharType="begin"/>
      </w:r>
      <w:r>
        <w:instrText xml:space="preserve"> SEQ Tabel \* ARABIC </w:instrText>
      </w:r>
      <w:r>
        <w:fldChar w:fldCharType="separate"/>
      </w:r>
      <w:r w:rsidR="00944263">
        <w:rPr>
          <w:noProof/>
        </w:rPr>
        <w:t>15</w:t>
      </w:r>
      <w:r>
        <w:fldChar w:fldCharType="end"/>
      </w:r>
      <w:r>
        <w:t xml:space="preserve">. </w:t>
      </w:r>
      <w:proofErr w:type="spellStart"/>
      <w:r>
        <w:t>MaaRYL</w:t>
      </w:r>
      <w:proofErr w:type="spellEnd"/>
      <w:r>
        <w:t xml:space="preserve">, </w:t>
      </w:r>
      <w:proofErr w:type="spellStart"/>
      <w:r>
        <w:t>Loadmani</w:t>
      </w:r>
      <w:proofErr w:type="spellEnd"/>
      <w:r>
        <w:t xml:space="preserve"> kasutamisel suhtarvu ja tihendusteguri (modifitseeritud </w:t>
      </w:r>
      <w:proofErr w:type="spellStart"/>
      <w:r>
        <w:t>Proctor</w:t>
      </w:r>
      <w:proofErr w:type="spellEnd"/>
      <w:r>
        <w:t>) seosed</w:t>
      </w:r>
    </w:p>
    <w:p w14:paraId="6FE41AF8" w14:textId="60EA4BFE" w:rsidR="005D19B7" w:rsidRPr="000E16E6" w:rsidRDefault="0078304E" w:rsidP="00237530">
      <w:r w:rsidRPr="000E16E6">
        <w:rPr>
          <w:b/>
          <w:bCs/>
        </w:rPr>
        <w:t>Saksa koolkonna</w:t>
      </w:r>
      <w:r w:rsidRPr="000E16E6">
        <w:t xml:space="preserve"> seadmed (</w:t>
      </w:r>
      <w:proofErr w:type="spellStart"/>
      <w:r w:rsidRPr="000E16E6">
        <w:t>Zorn</w:t>
      </w:r>
      <w:proofErr w:type="spellEnd"/>
      <w:r w:rsidRPr="000E16E6">
        <w:t xml:space="preserve">, HMP, </w:t>
      </w:r>
      <w:proofErr w:type="spellStart"/>
      <w:r w:rsidRPr="000E16E6">
        <w:t>Terratest</w:t>
      </w:r>
      <w:proofErr w:type="spellEnd"/>
      <w:r w:rsidR="009D21BB" w:rsidRPr="000E16E6">
        <w:t xml:space="preserve"> jne</w:t>
      </w:r>
      <w:r w:rsidRPr="000E16E6">
        <w:t>)</w:t>
      </w:r>
      <w:r w:rsidR="009D21BB" w:rsidRPr="000E16E6">
        <w:t xml:space="preserve"> on konstruktiivselt lahendatud kahe põhimoodulina – </w:t>
      </w:r>
      <w:r w:rsidR="00361146" w:rsidRPr="000E16E6">
        <w:t xml:space="preserve">300 mm </w:t>
      </w:r>
      <w:r w:rsidR="009D21BB" w:rsidRPr="000E16E6">
        <w:t xml:space="preserve">tald koos puhvri ja anduriga ning varras langeva raskusega. </w:t>
      </w:r>
      <w:r w:rsidR="006C2009" w:rsidRPr="000E16E6">
        <w:t xml:space="preserve">Lisavarustusena võib tellida nii kohvri seadme transpordiks kui ratastega </w:t>
      </w:r>
      <w:proofErr w:type="spellStart"/>
      <w:r w:rsidR="006C2009" w:rsidRPr="000E16E6">
        <w:t>kergkäru</w:t>
      </w:r>
      <w:proofErr w:type="spellEnd"/>
      <w:r w:rsidR="006C2009" w:rsidRPr="000E16E6">
        <w:t xml:space="preserve"> liikumiseks objektil</w:t>
      </w:r>
      <w:r w:rsidR="00451777" w:rsidRPr="000E16E6">
        <w:t xml:space="preserve"> ja ka 15 kg komplekti (varras 15 kg raskusega)</w:t>
      </w:r>
      <w:r w:rsidR="00F72308" w:rsidRPr="000E16E6">
        <w:t xml:space="preserve">. </w:t>
      </w:r>
      <w:r w:rsidR="00FF48C2" w:rsidRPr="000E16E6">
        <w:t xml:space="preserve">Reeglina kasutatakse </w:t>
      </w:r>
      <w:r w:rsidR="007E416F" w:rsidRPr="000E16E6">
        <w:t xml:space="preserve">juhtmega ühendatud </w:t>
      </w:r>
      <w:r w:rsidR="00FF48C2" w:rsidRPr="000E16E6">
        <w:lastRenderedPageBreak/>
        <w:t>salvestavat juhtblokki</w:t>
      </w:r>
      <w:r w:rsidR="009B7538" w:rsidRPr="000E16E6">
        <w:t xml:space="preserve"> koos </w:t>
      </w:r>
      <w:proofErr w:type="spellStart"/>
      <w:r w:rsidR="009B7538" w:rsidRPr="000E16E6">
        <w:t>termoprinteriga</w:t>
      </w:r>
      <w:proofErr w:type="spellEnd"/>
      <w:r w:rsidR="009B7538" w:rsidRPr="000E16E6">
        <w:t xml:space="preserve">, kuigi esinevad ka BT-ühendusega seadmed. </w:t>
      </w:r>
      <w:r w:rsidR="00BA5165" w:rsidRPr="000E16E6">
        <w:t>S</w:t>
      </w:r>
      <w:r w:rsidR="000B13A3" w:rsidRPr="000E16E6">
        <w:t xml:space="preserve">eade kalibreeritakse tehases </w:t>
      </w:r>
      <w:r w:rsidR="00A652DE" w:rsidRPr="000E16E6">
        <w:t>nii, et</w:t>
      </w:r>
      <w:r w:rsidR="009E15B2" w:rsidRPr="000E16E6">
        <w:t xml:space="preserve"> </w:t>
      </w:r>
      <w:r w:rsidR="00A652DE" w:rsidRPr="000E16E6">
        <w:t xml:space="preserve">pinge talla all </w:t>
      </w:r>
      <w:r w:rsidR="009E15B2" w:rsidRPr="000E16E6">
        <w:t xml:space="preserve">on </w:t>
      </w:r>
      <w:r w:rsidR="00A652DE" w:rsidRPr="000E16E6">
        <w:t>10 kg raskuse</w:t>
      </w:r>
      <w:r w:rsidR="009E15B2" w:rsidRPr="000E16E6">
        <w:t xml:space="preserve"> puhul</w:t>
      </w:r>
      <w:r w:rsidR="00A652DE" w:rsidRPr="000E16E6">
        <w:t xml:space="preserve"> 100 </w:t>
      </w:r>
      <w:proofErr w:type="spellStart"/>
      <w:r w:rsidR="00A652DE" w:rsidRPr="000E16E6">
        <w:t>kPa</w:t>
      </w:r>
      <w:proofErr w:type="spellEnd"/>
      <w:r w:rsidR="00451777" w:rsidRPr="000E16E6">
        <w:t xml:space="preserve">, 15-kg raskuse puhul </w:t>
      </w:r>
      <w:r w:rsidR="00B32D85" w:rsidRPr="000E16E6">
        <w:t>150</w:t>
      </w:r>
      <w:r w:rsidR="00451777" w:rsidRPr="000E16E6">
        <w:t xml:space="preserve"> </w:t>
      </w:r>
      <w:proofErr w:type="spellStart"/>
      <w:r w:rsidR="00451777" w:rsidRPr="000E16E6">
        <w:t>kPa</w:t>
      </w:r>
      <w:proofErr w:type="spellEnd"/>
      <w:r w:rsidR="006C2009" w:rsidRPr="000E16E6">
        <w:t xml:space="preserve">. </w:t>
      </w:r>
      <w:proofErr w:type="spellStart"/>
      <w:r w:rsidR="0062096E" w:rsidRPr="000E16E6">
        <w:t>Zorn</w:t>
      </w:r>
      <w:proofErr w:type="spellEnd"/>
      <w:r w:rsidR="0062096E" w:rsidRPr="000E16E6">
        <w:t xml:space="preserve"> pakub</w:t>
      </w:r>
      <w:r w:rsidR="00B32D85" w:rsidRPr="000E16E6">
        <w:t xml:space="preserve"> ka 200 mm tallaga seadet millel on võimalik</w:t>
      </w:r>
      <w:r w:rsidR="00206CF0" w:rsidRPr="000E16E6">
        <w:t xml:space="preserve"> </w:t>
      </w:r>
      <w:proofErr w:type="spellStart"/>
      <w:r w:rsidR="00206CF0" w:rsidRPr="000E16E6">
        <w:t>max</w:t>
      </w:r>
      <w:proofErr w:type="spellEnd"/>
      <w:r w:rsidR="00206CF0" w:rsidRPr="000E16E6">
        <w:t xml:space="preserve"> p</w:t>
      </w:r>
      <w:r w:rsidR="0062096E" w:rsidRPr="000E16E6">
        <w:t xml:space="preserve">inge 200 </w:t>
      </w:r>
      <w:proofErr w:type="spellStart"/>
      <w:r w:rsidR="0062096E" w:rsidRPr="000E16E6">
        <w:t>kPa</w:t>
      </w:r>
      <w:proofErr w:type="spellEnd"/>
      <w:r w:rsidR="00B32D85" w:rsidRPr="000E16E6">
        <w:t xml:space="preserve">. </w:t>
      </w:r>
      <w:r w:rsidR="00430093" w:rsidRPr="000E16E6">
        <w:t xml:space="preserve">Raskuse langemiskõrgusega muudetakse pinget talla all vaid tehases. </w:t>
      </w:r>
      <w:r w:rsidR="001A7EA4">
        <w:t xml:space="preserve">Standardset seadet sobib kasutada pinnastel ja liival, suurema koormusega seadet killustikul või ka kruusal. </w:t>
      </w:r>
      <w:r w:rsidR="00097B36" w:rsidRPr="000E16E6">
        <w:t xml:space="preserve">Seadme konstruktsioon ja kasutusreeglid on fikseeritud </w:t>
      </w:r>
      <w:r w:rsidR="00245EA3" w:rsidRPr="000E16E6">
        <w:t>nii Saksa juhis</w:t>
      </w:r>
      <w:r w:rsidR="006F63E5" w:rsidRPr="000E16E6">
        <w:t>t</w:t>
      </w:r>
      <w:r w:rsidR="00245EA3" w:rsidRPr="000E16E6">
        <w:t xml:space="preserve">es TP </w:t>
      </w:r>
      <w:r w:rsidR="00F60656" w:rsidRPr="000E16E6">
        <w:t>BF-</w:t>
      </w:r>
      <w:proofErr w:type="spellStart"/>
      <w:r w:rsidR="00F60656" w:rsidRPr="000E16E6">
        <w:t>StB</w:t>
      </w:r>
      <w:proofErr w:type="spellEnd"/>
      <w:r w:rsidR="00F60656" w:rsidRPr="000E16E6">
        <w:t xml:space="preserve"> Part 8.</w:t>
      </w:r>
      <w:r w:rsidR="00AD699C" w:rsidRPr="000E16E6">
        <w:t xml:space="preserve">4 </w:t>
      </w:r>
      <w:r w:rsidR="0028637A" w:rsidRPr="000E16E6">
        <w:t>(</w:t>
      </w:r>
      <w:r w:rsidR="00AD699C" w:rsidRPr="000E16E6">
        <w:t>2016</w:t>
      </w:r>
      <w:r w:rsidR="0028637A" w:rsidRPr="000E16E6">
        <w:t>)</w:t>
      </w:r>
      <w:r w:rsidR="006F63E5" w:rsidRPr="000E16E6">
        <w:t>, ZTVE-</w:t>
      </w:r>
      <w:proofErr w:type="spellStart"/>
      <w:r w:rsidR="006F63E5" w:rsidRPr="000E16E6">
        <w:t>StB</w:t>
      </w:r>
      <w:proofErr w:type="spellEnd"/>
      <w:r w:rsidR="006F63E5" w:rsidRPr="000E16E6">
        <w:t xml:space="preserve"> 09, </w:t>
      </w:r>
      <w:r w:rsidR="001042E1" w:rsidRPr="000E16E6">
        <w:t>NGT 39, RIL 836)</w:t>
      </w:r>
      <w:r w:rsidR="00F60656" w:rsidRPr="000E16E6">
        <w:t xml:space="preserve"> kui </w:t>
      </w:r>
      <w:r w:rsidR="00097B36" w:rsidRPr="000E16E6">
        <w:t xml:space="preserve">USA standardis ASTM </w:t>
      </w:r>
      <w:r w:rsidR="00F60656" w:rsidRPr="000E16E6">
        <w:t>E2835-</w:t>
      </w:r>
      <w:r w:rsidR="005D2153" w:rsidRPr="000E16E6">
        <w:t>2</w:t>
      </w:r>
      <w:r w:rsidR="00F60656" w:rsidRPr="000E16E6">
        <w:t>1</w:t>
      </w:r>
      <w:r w:rsidR="00F93B0B" w:rsidRPr="000E16E6">
        <w:t xml:space="preserve"> (standardis kasutatakse seadme tüüpnimetuseks </w:t>
      </w:r>
      <w:proofErr w:type="spellStart"/>
      <w:r w:rsidR="007C1337" w:rsidRPr="000E16E6">
        <w:t>Portable</w:t>
      </w:r>
      <w:proofErr w:type="spellEnd"/>
      <w:r w:rsidR="007C1337" w:rsidRPr="000E16E6">
        <w:t xml:space="preserve"> </w:t>
      </w:r>
      <w:proofErr w:type="spellStart"/>
      <w:r w:rsidR="007C1337" w:rsidRPr="000E16E6">
        <w:t>Impulse</w:t>
      </w:r>
      <w:proofErr w:type="spellEnd"/>
      <w:r w:rsidR="007C1337" w:rsidRPr="000E16E6">
        <w:t xml:space="preserve"> </w:t>
      </w:r>
      <w:proofErr w:type="spellStart"/>
      <w:r w:rsidR="007C1337" w:rsidRPr="000E16E6">
        <w:t>Plate</w:t>
      </w:r>
      <w:proofErr w:type="spellEnd"/>
      <w:r w:rsidR="007C1337" w:rsidRPr="000E16E6">
        <w:t xml:space="preserve"> Load Test </w:t>
      </w:r>
      <w:proofErr w:type="spellStart"/>
      <w:r w:rsidR="007C1337" w:rsidRPr="000E16E6">
        <w:t>Device</w:t>
      </w:r>
      <w:proofErr w:type="spellEnd"/>
      <w:r w:rsidR="003F0B63" w:rsidRPr="000E16E6">
        <w:t xml:space="preserve">, kirjanduses esineb ka lühendit GDP – German </w:t>
      </w:r>
      <w:proofErr w:type="spellStart"/>
      <w:r w:rsidR="003F0B63" w:rsidRPr="000E16E6">
        <w:t>Dynamic</w:t>
      </w:r>
      <w:proofErr w:type="spellEnd"/>
      <w:r w:rsidR="003F0B63" w:rsidRPr="000E16E6">
        <w:t xml:space="preserve"> </w:t>
      </w:r>
      <w:proofErr w:type="spellStart"/>
      <w:r w:rsidR="003F0B63" w:rsidRPr="000E16E6">
        <w:t>Plate</w:t>
      </w:r>
      <w:proofErr w:type="spellEnd"/>
      <w:r w:rsidR="003F0B63" w:rsidRPr="000E16E6">
        <w:t xml:space="preserve"> test</w:t>
      </w:r>
      <w:r w:rsidR="001D4E80">
        <w:t xml:space="preserve"> ning standard on koostatud 2011, rakendatud 2015 ja </w:t>
      </w:r>
      <w:proofErr w:type="spellStart"/>
      <w:r w:rsidR="001D4E80">
        <w:t>taaskinnitatud</w:t>
      </w:r>
      <w:proofErr w:type="spellEnd"/>
      <w:r w:rsidR="001D4E80">
        <w:t xml:space="preserve"> 2021</w:t>
      </w:r>
      <w:r w:rsidR="007C1337" w:rsidRPr="000E16E6">
        <w:t>)</w:t>
      </w:r>
      <w:r w:rsidR="00F60656" w:rsidRPr="000E16E6">
        <w:t xml:space="preserve">. </w:t>
      </w:r>
      <w:r w:rsidR="00481842" w:rsidRPr="000E16E6">
        <w:t xml:space="preserve">Standardile vastavaks loetakse seadmeid, millel on kasutatud vaid deformatsiooni fikseerivat andurit täpsusega </w:t>
      </w:r>
      <w:r w:rsidR="00E0417D" w:rsidRPr="000E16E6">
        <w:t xml:space="preserve">vähemalt 40 </w:t>
      </w:r>
      <w:proofErr w:type="spellStart"/>
      <w:r w:rsidR="00E0417D" w:rsidRPr="000E16E6">
        <w:t>μm</w:t>
      </w:r>
      <w:proofErr w:type="spellEnd"/>
      <w:r w:rsidR="00E0417D" w:rsidRPr="000E16E6">
        <w:t xml:space="preserve">. </w:t>
      </w:r>
      <w:r w:rsidR="005D19B7" w:rsidRPr="000E16E6">
        <w:t xml:space="preserve">Teiste riikide standarditest </w:t>
      </w:r>
      <w:r w:rsidR="001D4E80">
        <w:t xml:space="preserve">samale seadmetüübile </w:t>
      </w:r>
      <w:r w:rsidR="001042E1" w:rsidRPr="000E16E6">
        <w:t xml:space="preserve">võiks veel mainida Austria (ÖNORM </w:t>
      </w:r>
      <w:r w:rsidR="009636E5" w:rsidRPr="000E16E6">
        <w:t xml:space="preserve">B4417 / RVS 08.03.04), Hispaania (UNE 103 807-2), </w:t>
      </w:r>
      <w:r w:rsidR="007E36DB" w:rsidRPr="000E16E6">
        <w:t>Šveits</w:t>
      </w:r>
      <w:r w:rsidR="00832443">
        <w:t>i</w:t>
      </w:r>
      <w:r w:rsidR="007E36DB" w:rsidRPr="000E16E6">
        <w:t xml:space="preserve"> (SN 670312 / 17) ja Itaalia (CNR BU 146)</w:t>
      </w:r>
      <w:r w:rsidR="00F653C4" w:rsidRPr="000E16E6">
        <w:t xml:space="preserve">. </w:t>
      </w:r>
      <w:proofErr w:type="spellStart"/>
      <w:r w:rsidR="00F653C4" w:rsidRPr="000E16E6">
        <w:t>Poissoni</w:t>
      </w:r>
      <w:proofErr w:type="spellEnd"/>
      <w:r w:rsidR="00F653C4" w:rsidRPr="000E16E6">
        <w:t xml:space="preserve"> tegur on seadmesiseselt fikseeritud </w:t>
      </w:r>
      <w:r w:rsidR="00623E23" w:rsidRPr="000E16E6">
        <w:t xml:space="preserve">tasemel </w:t>
      </w:r>
      <w:r w:rsidR="00F653C4" w:rsidRPr="000E16E6">
        <w:t>0,5.</w:t>
      </w:r>
    </w:p>
    <w:p w14:paraId="689B28DD" w14:textId="03F2EDE0" w:rsidR="0078304E" w:rsidRPr="000E16E6" w:rsidRDefault="00800B59" w:rsidP="00237530">
      <w:r w:rsidRPr="000E16E6">
        <w:t xml:space="preserve">HMP spetsifikatsiooni järgi on </w:t>
      </w:r>
      <w:proofErr w:type="spellStart"/>
      <w:r w:rsidRPr="000E16E6">
        <w:t>vajumi</w:t>
      </w:r>
      <w:proofErr w:type="spellEnd"/>
      <w:r w:rsidRPr="000E16E6">
        <w:t xml:space="preserve"> mõõtepiirkond 0,1…2 mm </w:t>
      </w:r>
      <w:r w:rsidR="005701CF" w:rsidRPr="000E16E6">
        <w:t xml:space="preserve">±0,02 mm. </w:t>
      </w:r>
      <w:r w:rsidR="00E0417D" w:rsidRPr="000E16E6">
        <w:t xml:space="preserve">Anduri tundlikkus </w:t>
      </w:r>
      <w:r w:rsidR="002D04FD" w:rsidRPr="000E16E6">
        <w:t>piirab ka seadme kasutusvaldkonna suurema kandevõime poolel – kui deformatsioon jääb väiksemaks, hajuvad mõõtetulemused suurel määral.</w:t>
      </w:r>
      <w:r w:rsidR="005B48C4" w:rsidRPr="000E16E6">
        <w:t xml:space="preserve"> Seadmel on sisemine metall</w:t>
      </w:r>
      <w:r w:rsidR="004056BD" w:rsidRPr="000E16E6">
        <w:t>ist plaat</w:t>
      </w:r>
      <w:r w:rsidR="005B48C4" w:rsidRPr="000E16E6">
        <w:t>vedru</w:t>
      </w:r>
      <w:r w:rsidR="004056BD" w:rsidRPr="000E16E6">
        <w:t>-</w:t>
      </w:r>
      <w:r w:rsidR="005B48C4" w:rsidRPr="000E16E6">
        <w:t>puhver, mis tuleb enne kasutust proovilöökidega soojendada.</w:t>
      </w:r>
      <w:r w:rsidR="00193A12" w:rsidRPr="000E16E6">
        <w:t xml:space="preserve"> Baaskonfiguratsioonis on kasutusulatus kuni 70 </w:t>
      </w:r>
      <w:proofErr w:type="spellStart"/>
      <w:r w:rsidR="00193A12" w:rsidRPr="000E16E6">
        <w:t>MPa</w:t>
      </w:r>
      <w:proofErr w:type="spellEnd"/>
      <w:r w:rsidR="00193A12" w:rsidRPr="000E16E6">
        <w:t xml:space="preserve"> kandevõimeni, 15 kg raskusega kuni 150 </w:t>
      </w:r>
      <w:proofErr w:type="spellStart"/>
      <w:r w:rsidR="00193A12" w:rsidRPr="000E16E6">
        <w:t>MPa</w:t>
      </w:r>
      <w:proofErr w:type="spellEnd"/>
      <w:r w:rsidR="00397224" w:rsidRPr="000E16E6">
        <w:t xml:space="preserve"> – ka siin määrab ülemise piiri kasutatud anduri täpsusklass</w:t>
      </w:r>
      <w:r w:rsidR="008F3D1E" w:rsidRPr="000E16E6">
        <w:t>, kuigi HMP tootja kinnitab m</w:t>
      </w:r>
      <w:r w:rsidR="00F82286" w:rsidRPr="000E16E6">
        <w:t>õõdetavuse piiriks 225 MN/m</w:t>
      </w:r>
      <w:r w:rsidR="00F82286" w:rsidRPr="000E16E6">
        <w:rPr>
          <w:vertAlign w:val="superscript"/>
        </w:rPr>
        <w:t>2</w:t>
      </w:r>
      <w:r w:rsidR="00193A12" w:rsidRPr="000E16E6">
        <w:t>.</w:t>
      </w:r>
      <w:r w:rsidR="00823238" w:rsidRPr="000E16E6">
        <w:t xml:space="preserve"> Saksa normid näevad </w:t>
      </w:r>
      <w:proofErr w:type="spellStart"/>
      <w:r w:rsidR="000228CB" w:rsidRPr="000E16E6">
        <w:t>infraehituses</w:t>
      </w:r>
      <w:proofErr w:type="spellEnd"/>
      <w:r w:rsidR="000228CB" w:rsidRPr="000E16E6">
        <w:t xml:space="preserve"> </w:t>
      </w:r>
      <w:r w:rsidR="00823238" w:rsidRPr="000E16E6">
        <w:t xml:space="preserve">ette </w:t>
      </w:r>
      <w:proofErr w:type="spellStart"/>
      <w:r w:rsidR="00CE28A1" w:rsidRPr="000E16E6">
        <w:t>kergseadme</w:t>
      </w:r>
      <w:proofErr w:type="spellEnd"/>
      <w:r w:rsidR="00CE28A1" w:rsidRPr="000E16E6">
        <w:t xml:space="preserve"> </w:t>
      </w:r>
      <w:r w:rsidR="00823238" w:rsidRPr="000E16E6">
        <w:t>mõõtesageduseks üht mõõtepunkti 600 m</w:t>
      </w:r>
      <w:r w:rsidR="00823238" w:rsidRPr="000E16E6">
        <w:rPr>
          <w:vertAlign w:val="superscript"/>
        </w:rPr>
        <w:t>2</w:t>
      </w:r>
      <w:r w:rsidR="00823238" w:rsidRPr="000E16E6">
        <w:t xml:space="preserve"> kohta.</w:t>
      </w:r>
      <w:r w:rsidR="00D1245B">
        <w:t xml:space="preserve"> Eestis peaks selliseid seadmeid olema vähemalt kaks (</w:t>
      </w:r>
      <w:proofErr w:type="spellStart"/>
      <w:r w:rsidR="00D1245B">
        <w:t>Tariston</w:t>
      </w:r>
      <w:proofErr w:type="spellEnd"/>
      <w:r w:rsidR="00D1245B">
        <w:t xml:space="preserve">; </w:t>
      </w:r>
      <w:proofErr w:type="spellStart"/>
      <w:r w:rsidR="00D1245B">
        <w:t>Geotech</w:t>
      </w:r>
      <w:proofErr w:type="spellEnd"/>
      <w:r w:rsidR="00D1245B">
        <w:t xml:space="preserve"> Consulting).</w:t>
      </w:r>
    </w:p>
    <w:p w14:paraId="1B6F3B9F" w14:textId="03A8B147" w:rsidR="00B14FA8" w:rsidRPr="000E16E6" w:rsidRDefault="00A50A15" w:rsidP="00237530">
      <w:r w:rsidRPr="000E16E6">
        <w:rPr>
          <w:b/>
          <w:bCs/>
        </w:rPr>
        <w:t>Taani koolkonna</w:t>
      </w:r>
      <w:r w:rsidRPr="000E16E6">
        <w:t xml:space="preserve"> seadmed (</w:t>
      </w:r>
      <w:proofErr w:type="spellStart"/>
      <w:r w:rsidR="00596D64" w:rsidRPr="000E16E6">
        <w:t>Sweco</w:t>
      </w:r>
      <w:proofErr w:type="spellEnd"/>
      <w:r w:rsidR="00596D64" w:rsidRPr="000E16E6">
        <w:t xml:space="preserve"> </w:t>
      </w:r>
      <w:proofErr w:type="spellStart"/>
      <w:r w:rsidRPr="000E16E6">
        <w:t>Prima</w:t>
      </w:r>
      <w:proofErr w:type="spellEnd"/>
      <w:r w:rsidRPr="000E16E6">
        <w:t xml:space="preserve"> 100, </w:t>
      </w:r>
      <w:proofErr w:type="spellStart"/>
      <w:r w:rsidRPr="000E16E6">
        <w:t>Keros</w:t>
      </w:r>
      <w:proofErr w:type="spellEnd"/>
      <w:r w:rsidRPr="000E16E6">
        <w:t xml:space="preserve">, </w:t>
      </w:r>
      <w:proofErr w:type="spellStart"/>
      <w:r w:rsidRPr="000E16E6">
        <w:t>Dynatest</w:t>
      </w:r>
      <w:proofErr w:type="spellEnd"/>
      <w:r w:rsidRPr="000E16E6">
        <w:t xml:space="preserve">, </w:t>
      </w:r>
      <w:proofErr w:type="spellStart"/>
      <w:r w:rsidRPr="000E16E6">
        <w:t>Terratest</w:t>
      </w:r>
      <w:proofErr w:type="spellEnd"/>
      <w:r w:rsidRPr="000E16E6">
        <w:t xml:space="preserve"> 9000, </w:t>
      </w:r>
      <w:proofErr w:type="spellStart"/>
      <w:r w:rsidRPr="000E16E6">
        <w:t>Rin</w:t>
      </w:r>
      <w:r w:rsidR="00366FFD" w:rsidRPr="000E16E6">
        <w:t>cent</w:t>
      </w:r>
      <w:proofErr w:type="spellEnd"/>
      <w:r w:rsidR="00366FFD" w:rsidRPr="000E16E6">
        <w:t xml:space="preserve"> </w:t>
      </w:r>
      <w:proofErr w:type="spellStart"/>
      <w:r w:rsidR="00366FFD" w:rsidRPr="000E16E6">
        <w:t>Minidyn</w:t>
      </w:r>
      <w:proofErr w:type="spellEnd"/>
      <w:r w:rsidR="00366FFD" w:rsidRPr="000E16E6">
        <w:t xml:space="preserve">, 3ipe) on </w:t>
      </w:r>
      <w:r w:rsidR="0021503D" w:rsidRPr="000E16E6">
        <w:t xml:space="preserve">komplekteeritavad ka objektil – võimalikud langeva raskuse väärtused 10…20 kg, varieeritav raskuse langemiskõrgus ja valitav tald </w:t>
      </w:r>
      <w:r w:rsidR="00A9234F" w:rsidRPr="000E16E6">
        <w:t>100-150-200-300 mm võimaldavad mõõterežiimi viia võimalikult lähedaseks konkreetses kihis esineva pingega</w:t>
      </w:r>
      <w:r w:rsidR="00952646" w:rsidRPr="000E16E6">
        <w:t xml:space="preserve">. </w:t>
      </w:r>
      <w:r w:rsidR="006C2009" w:rsidRPr="000E16E6">
        <w:t>Baasvarustuses on 10 kg, 100-1</w:t>
      </w:r>
      <w:r w:rsidR="00AE3A9C" w:rsidRPr="000E16E6">
        <w:t>50-300 mm koormustallad, lisavarustusena võib osta k</w:t>
      </w:r>
      <w:r w:rsidR="00CA78DB" w:rsidRPr="000E16E6">
        <w:t xml:space="preserve">a kaks 5-kg lisaraskust ja 200 mm talla, kohvri ja </w:t>
      </w:r>
      <w:proofErr w:type="spellStart"/>
      <w:r w:rsidR="00CA78DB" w:rsidRPr="000E16E6">
        <w:t>kergkäru</w:t>
      </w:r>
      <w:proofErr w:type="spellEnd"/>
      <w:r w:rsidR="00CA78DB" w:rsidRPr="000E16E6">
        <w:t xml:space="preserve"> objektil teisaldamiseks </w:t>
      </w:r>
      <w:r w:rsidR="00F6324F" w:rsidRPr="000E16E6">
        <w:t xml:space="preserve">(mõned tootjad on </w:t>
      </w:r>
      <w:r w:rsidR="00514456" w:rsidRPr="000E16E6">
        <w:t xml:space="preserve">tugirattad konstrueerinud juba seadme korpuse külge) </w:t>
      </w:r>
      <w:r w:rsidR="00CA78DB" w:rsidRPr="000E16E6">
        <w:t xml:space="preserve">aga ka </w:t>
      </w:r>
      <w:r w:rsidR="002D2A09" w:rsidRPr="000E16E6">
        <w:t xml:space="preserve">kaks lisa-andurit, millega on võimalik mõõta </w:t>
      </w:r>
      <w:proofErr w:type="spellStart"/>
      <w:r w:rsidR="002D2A09" w:rsidRPr="000E16E6">
        <w:t>vajumikaussi</w:t>
      </w:r>
      <w:proofErr w:type="spellEnd"/>
      <w:r w:rsidR="002D2A09" w:rsidRPr="000E16E6">
        <w:t xml:space="preserve"> (lisaks tsentriandurile </w:t>
      </w:r>
      <w:r w:rsidR="001A7EA4">
        <w:t xml:space="preserve">tavaliselt </w:t>
      </w:r>
      <w:r w:rsidR="002D2A09" w:rsidRPr="000E16E6">
        <w:t>300 ja 600 mm tsentrist)</w:t>
      </w:r>
      <w:r w:rsidR="004A7F06" w:rsidRPr="000E16E6">
        <w:t xml:space="preserve"> mis võimaldab anda hinnanguid ka kahekihilise konstruktsiooni alakihi kohta seda avamata</w:t>
      </w:r>
      <w:r w:rsidR="00AE3A9C" w:rsidRPr="000E16E6">
        <w:t xml:space="preserve">. </w:t>
      </w:r>
      <w:r w:rsidR="00156947" w:rsidRPr="000E16E6">
        <w:t xml:space="preserve">Erinevate </w:t>
      </w:r>
      <w:r w:rsidR="001874AF" w:rsidRPr="000E16E6">
        <w:t>t</w:t>
      </w:r>
      <w:r w:rsidR="00156947" w:rsidRPr="000E16E6">
        <w:t>ootjate seadmed võivad erineda näit</w:t>
      </w:r>
      <w:r w:rsidR="001874AF" w:rsidRPr="000E16E6">
        <w:t xml:space="preserve">eks puhvrite konstruktsioonis, algselt kasutati ka juhtmega ühendust nutiseadmega kuid täna on reeglina ühendus BT </w:t>
      </w:r>
      <w:r w:rsidR="00BD25AE" w:rsidRPr="000E16E6">
        <w:t xml:space="preserve">vahendusel kusjuures kasutatakse ära ka nutiseadme GPS-vastuvõtja. </w:t>
      </w:r>
      <w:r w:rsidR="00952646" w:rsidRPr="000E16E6">
        <w:t>Seadme konstruktsioon ja kasutusreeglid on fikseeritud USA standardis ASTM E2583</w:t>
      </w:r>
      <w:r w:rsidR="00A800DF" w:rsidRPr="000E16E6">
        <w:t>-07</w:t>
      </w:r>
      <w:r w:rsidR="00931A80" w:rsidRPr="000E16E6">
        <w:t xml:space="preserve"> </w:t>
      </w:r>
      <w:r w:rsidR="00A800DF" w:rsidRPr="000E16E6">
        <w:t>(2020</w:t>
      </w:r>
      <w:r w:rsidR="001D4E80">
        <w:t xml:space="preserve"> ja </w:t>
      </w:r>
      <w:proofErr w:type="spellStart"/>
      <w:r w:rsidR="001D4E80">
        <w:t>taaskinnitatud</w:t>
      </w:r>
      <w:proofErr w:type="spellEnd"/>
      <w:r w:rsidR="001D4E80">
        <w:t xml:space="preserve"> 2025</w:t>
      </w:r>
      <w:r w:rsidR="00A800DF" w:rsidRPr="000E16E6">
        <w:t>)</w:t>
      </w:r>
      <w:r w:rsidR="00931A80" w:rsidRPr="000E16E6">
        <w:t xml:space="preserve"> ning standard eeldab, et seadmes kasutatakse vähemalt kahte sensorit, üks fikseerib langeva raskuse (</w:t>
      </w:r>
      <w:proofErr w:type="spellStart"/>
      <w:r w:rsidR="00931A80" w:rsidRPr="000E16E6">
        <w:t>kN</w:t>
      </w:r>
      <w:proofErr w:type="spellEnd"/>
      <w:r w:rsidR="00931A80" w:rsidRPr="000E16E6">
        <w:t xml:space="preserve">) ja teine </w:t>
      </w:r>
      <w:r w:rsidR="000224F3" w:rsidRPr="000E16E6">
        <w:t xml:space="preserve">talla deformatsiooni, kusjuures deformatsiooni mõõtmise täpsus peab olema </w:t>
      </w:r>
      <w:r w:rsidR="00B13116" w:rsidRPr="000E16E6">
        <w:t xml:space="preserve">vähemalt 2 </w:t>
      </w:r>
      <w:proofErr w:type="spellStart"/>
      <w:r w:rsidR="00B13116" w:rsidRPr="000E16E6">
        <w:t>μm</w:t>
      </w:r>
      <w:proofErr w:type="spellEnd"/>
      <w:r w:rsidR="00B13116" w:rsidRPr="000E16E6">
        <w:t xml:space="preserve"> (kasutatud </w:t>
      </w:r>
      <w:r w:rsidR="00114E03" w:rsidRPr="000E16E6">
        <w:t xml:space="preserve">kõrgtundlikud </w:t>
      </w:r>
      <w:r w:rsidR="00B46887" w:rsidRPr="000E16E6">
        <w:t xml:space="preserve">andurid - </w:t>
      </w:r>
      <w:proofErr w:type="spellStart"/>
      <w:r w:rsidR="00B13116" w:rsidRPr="000E16E6">
        <w:t>geofoonid</w:t>
      </w:r>
      <w:proofErr w:type="spellEnd"/>
      <w:r w:rsidR="00B13116" w:rsidRPr="000E16E6">
        <w:t xml:space="preserve"> on </w:t>
      </w:r>
      <w:r w:rsidR="00114E03" w:rsidRPr="000E16E6">
        <w:t>samad, mis suurtel FWD seadmetel).</w:t>
      </w:r>
      <w:r w:rsidR="004163D1" w:rsidRPr="000E16E6">
        <w:t xml:space="preserve"> </w:t>
      </w:r>
      <w:r w:rsidR="00B90061" w:rsidRPr="000E16E6">
        <w:t>Standard nõuab</w:t>
      </w:r>
      <w:r w:rsidR="006A2EB2" w:rsidRPr="000E16E6">
        <w:t xml:space="preserve"> koormuse </w:t>
      </w:r>
      <w:r w:rsidR="00C65250" w:rsidRPr="000E16E6">
        <w:t>hindamise anduri</w:t>
      </w:r>
      <w:r w:rsidR="00CF555C" w:rsidRPr="000E16E6">
        <w:t xml:space="preserve"> (load </w:t>
      </w:r>
      <w:proofErr w:type="spellStart"/>
      <w:r w:rsidR="00CF555C" w:rsidRPr="000E16E6">
        <w:t>cell</w:t>
      </w:r>
      <w:proofErr w:type="spellEnd"/>
      <w:r w:rsidR="00CF555C" w:rsidRPr="000E16E6">
        <w:t xml:space="preserve">) </w:t>
      </w:r>
      <w:r w:rsidR="00C65250" w:rsidRPr="000E16E6">
        <w:t xml:space="preserve"> </w:t>
      </w:r>
      <w:r w:rsidR="0047099C" w:rsidRPr="000E16E6">
        <w:t>täpsus</w:t>
      </w:r>
      <w:r w:rsidR="00137BF3" w:rsidRPr="000E16E6">
        <w:t xml:space="preserve">eks ±0,1 </w:t>
      </w:r>
      <w:proofErr w:type="spellStart"/>
      <w:r w:rsidR="00137BF3" w:rsidRPr="000E16E6">
        <w:t>kN</w:t>
      </w:r>
      <w:proofErr w:type="spellEnd"/>
      <w:r w:rsidR="00137BF3" w:rsidRPr="000E16E6">
        <w:t xml:space="preserve"> ja </w:t>
      </w:r>
      <w:proofErr w:type="spellStart"/>
      <w:r w:rsidR="00EF3B09" w:rsidRPr="000E16E6">
        <w:t>vajumi</w:t>
      </w:r>
      <w:proofErr w:type="spellEnd"/>
      <w:r w:rsidR="00EF3B09" w:rsidRPr="000E16E6">
        <w:t xml:space="preserve"> anduri </w:t>
      </w:r>
      <w:r w:rsidR="00137BF3" w:rsidRPr="000E16E6">
        <w:t>täpsuseks</w:t>
      </w:r>
      <w:r w:rsidR="00EF3B09" w:rsidRPr="000E16E6">
        <w:t xml:space="preserve"> </w:t>
      </w:r>
      <w:r w:rsidR="00CF555C" w:rsidRPr="000E16E6">
        <w:t>(</w:t>
      </w:r>
      <w:proofErr w:type="spellStart"/>
      <w:r w:rsidR="00CF555C" w:rsidRPr="000E16E6">
        <w:t>deflection</w:t>
      </w:r>
      <w:proofErr w:type="spellEnd"/>
      <w:r w:rsidR="00CF555C" w:rsidRPr="000E16E6">
        <w:t xml:space="preserve"> </w:t>
      </w:r>
      <w:r w:rsidR="00AB1005" w:rsidRPr="000E16E6">
        <w:t>sensor</w:t>
      </w:r>
      <w:r w:rsidR="00CF555C" w:rsidRPr="000E16E6">
        <w:t xml:space="preserve">) </w:t>
      </w:r>
      <w:r w:rsidR="00EF3B09" w:rsidRPr="000E16E6">
        <w:t>±</w:t>
      </w:r>
      <w:r w:rsidR="004B212E" w:rsidRPr="000E16E6">
        <w:t xml:space="preserve"> 2 </w:t>
      </w:r>
      <w:proofErr w:type="spellStart"/>
      <w:r w:rsidR="004B212E" w:rsidRPr="000E16E6">
        <w:t>μm</w:t>
      </w:r>
      <w:proofErr w:type="spellEnd"/>
      <w:r w:rsidR="00B6722F" w:rsidRPr="000E16E6">
        <w:t xml:space="preserve"> </w:t>
      </w:r>
      <w:r w:rsidR="00DD3603" w:rsidRPr="000E16E6">
        <w:t>hajuvusega ±2%</w:t>
      </w:r>
      <w:r w:rsidR="004B212E" w:rsidRPr="000E16E6">
        <w:t xml:space="preserve">. </w:t>
      </w:r>
      <w:r w:rsidR="004163D1" w:rsidRPr="000E16E6">
        <w:t xml:space="preserve">Mõõtepinge valitakse lähtuvalt mõõdetavast kihist, soovituslikult </w:t>
      </w:r>
      <w:r w:rsidR="00012AAD" w:rsidRPr="000E16E6">
        <w:t>(</w:t>
      </w:r>
      <w:proofErr w:type="spellStart"/>
      <w:r w:rsidR="00FC47D3" w:rsidRPr="000E16E6">
        <w:t>Dynatestil</w:t>
      </w:r>
      <w:proofErr w:type="spellEnd"/>
      <w:r w:rsidR="00012AAD" w:rsidRPr="000E16E6">
        <w:t xml:space="preserve">) </w:t>
      </w:r>
      <w:r w:rsidR="004163D1" w:rsidRPr="000E16E6">
        <w:t xml:space="preserve">peaks deformatsioon olema 300…1000 mikronit (see on ilmselt </w:t>
      </w:r>
      <w:r w:rsidR="005F34C0" w:rsidRPr="000E16E6">
        <w:t xml:space="preserve">täpseim vahemik). Kuna teralistel materjalidel on </w:t>
      </w:r>
      <w:r w:rsidR="000D2316" w:rsidRPr="000E16E6">
        <w:t xml:space="preserve">tulemus sõltuv kasutatud pingest, püütakse ka mõõtmisel kasutatav pingevahemik </w:t>
      </w:r>
      <w:r w:rsidR="00012AAD" w:rsidRPr="000E16E6">
        <w:t xml:space="preserve">juhises fikseerida </w:t>
      </w:r>
      <w:r w:rsidR="00F37970" w:rsidRPr="000E16E6">
        <w:t xml:space="preserve"> </w:t>
      </w:r>
      <w:r w:rsidR="003829AC" w:rsidRPr="000E16E6">
        <w:t>–</w:t>
      </w:r>
      <w:r w:rsidR="00F37970" w:rsidRPr="000E16E6">
        <w:t xml:space="preserve"> </w:t>
      </w:r>
      <w:r w:rsidR="003829AC" w:rsidRPr="000E16E6">
        <w:t>kuigi tõsi on, et konstruktsioonis konkreetses kihis tööolukorras esinev pinge sõltub selle kihi peal paikneva konstruktsiooni kihtide materjalidest ja kihipaksustest</w:t>
      </w:r>
      <w:r w:rsidR="000D2316" w:rsidRPr="000E16E6">
        <w:t>.</w:t>
      </w:r>
      <w:r w:rsidR="007E672F" w:rsidRPr="000E16E6">
        <w:t xml:space="preserve"> Praktiline kogemus on näidanud </w:t>
      </w:r>
      <w:r w:rsidR="00A77F71" w:rsidRPr="000E16E6">
        <w:t xml:space="preserve">erinevate </w:t>
      </w:r>
      <w:r w:rsidR="00A77F71" w:rsidRPr="000E16E6">
        <w:lastRenderedPageBreak/>
        <w:t>taldade ja koormustega teostatud mõõtmistel võimalik</w:t>
      </w:r>
      <w:r w:rsidR="003629FE" w:rsidRPr="000E16E6">
        <w:t>uks pinge</w:t>
      </w:r>
      <w:r w:rsidR="001D4BD2" w:rsidRPr="000E16E6">
        <w:t xml:space="preserve"> ülem</w:t>
      </w:r>
      <w:r w:rsidR="003629FE" w:rsidRPr="000E16E6">
        <w:t>piiriks</w:t>
      </w:r>
      <w:r w:rsidR="00A77F71" w:rsidRPr="000E16E6">
        <w:t xml:space="preserve"> </w:t>
      </w:r>
      <w:r w:rsidR="0068059E" w:rsidRPr="000E16E6">
        <w:t xml:space="preserve">(10 kg / 20 kg langeva raskuse puhul) 100 mm tallaga </w:t>
      </w:r>
      <w:r w:rsidR="003629FE" w:rsidRPr="000E16E6">
        <w:t xml:space="preserve">900/1560 </w:t>
      </w:r>
      <w:proofErr w:type="spellStart"/>
      <w:r w:rsidR="003629FE" w:rsidRPr="000E16E6">
        <w:t>kPa</w:t>
      </w:r>
      <w:proofErr w:type="spellEnd"/>
      <w:r w:rsidR="003629FE" w:rsidRPr="000E16E6">
        <w:t xml:space="preserve">; 150 mm tallaga </w:t>
      </w:r>
      <w:r w:rsidR="00290CA9" w:rsidRPr="000E16E6">
        <w:t xml:space="preserve">390/700 </w:t>
      </w:r>
      <w:proofErr w:type="spellStart"/>
      <w:r w:rsidR="00290CA9" w:rsidRPr="000E16E6">
        <w:t>kPa</w:t>
      </w:r>
      <w:proofErr w:type="spellEnd"/>
      <w:r w:rsidR="00290CA9" w:rsidRPr="000E16E6">
        <w:t xml:space="preserve"> ja 300 mm tallaga 100/170 </w:t>
      </w:r>
      <w:proofErr w:type="spellStart"/>
      <w:r w:rsidR="00290CA9" w:rsidRPr="000E16E6">
        <w:t>kPa</w:t>
      </w:r>
      <w:proofErr w:type="spellEnd"/>
      <w:r w:rsidR="004F0F3A" w:rsidRPr="000E16E6">
        <w:t xml:space="preserve">, kusjuures </w:t>
      </w:r>
      <w:r w:rsidR="004D7119" w:rsidRPr="000E16E6">
        <w:t xml:space="preserve">impulsi pikkuse reguleerimiseks tuleb kasutada erinevaid puhvreid. </w:t>
      </w:r>
      <w:r w:rsidR="00FF01FF" w:rsidRPr="000E16E6">
        <w:t>Lühema impulsiga on võimalik saavutada kõrgemat pinget, kuid ilmselt on siin ees ka tehnilised piirid.</w:t>
      </w:r>
      <w:r w:rsidR="00C22F19" w:rsidRPr="000E16E6">
        <w:t xml:space="preserve"> </w:t>
      </w:r>
      <w:proofErr w:type="spellStart"/>
      <w:r w:rsidR="005234B9" w:rsidRPr="000E16E6">
        <w:t>Dynatesti</w:t>
      </w:r>
      <w:proofErr w:type="spellEnd"/>
      <w:r w:rsidR="005234B9" w:rsidRPr="000E16E6">
        <w:t xml:space="preserve"> juhises on soovituslikud pinged erinevate kihtide mõõtmiseks: </w:t>
      </w:r>
      <w:r w:rsidR="00F1647D" w:rsidRPr="000E16E6">
        <w:t xml:space="preserve">10-50 </w:t>
      </w:r>
      <w:proofErr w:type="spellStart"/>
      <w:r w:rsidR="00F1647D" w:rsidRPr="000E16E6">
        <w:t>kPa</w:t>
      </w:r>
      <w:proofErr w:type="spellEnd"/>
      <w:r w:rsidR="00F1647D" w:rsidRPr="000E16E6">
        <w:t xml:space="preserve"> aluspinnasel (</w:t>
      </w:r>
      <w:proofErr w:type="spellStart"/>
      <w:r w:rsidR="00F1647D" w:rsidRPr="000E16E6">
        <w:t>subgrade</w:t>
      </w:r>
      <w:proofErr w:type="spellEnd"/>
      <w:r w:rsidR="00F1647D" w:rsidRPr="000E16E6">
        <w:t xml:space="preserve">), </w:t>
      </w:r>
      <w:r w:rsidR="00FB5A09" w:rsidRPr="000E16E6">
        <w:t xml:space="preserve">50-150 </w:t>
      </w:r>
      <w:proofErr w:type="spellStart"/>
      <w:r w:rsidR="00FB5A09" w:rsidRPr="000E16E6">
        <w:t>kPa</w:t>
      </w:r>
      <w:proofErr w:type="spellEnd"/>
      <w:r w:rsidR="00FB5A09" w:rsidRPr="000E16E6">
        <w:t xml:space="preserve"> liival</w:t>
      </w:r>
      <w:r w:rsidR="006E225C" w:rsidRPr="000E16E6">
        <w:t xml:space="preserve"> (muldkeha, </w:t>
      </w:r>
      <w:proofErr w:type="spellStart"/>
      <w:r w:rsidR="006E225C" w:rsidRPr="000E16E6">
        <w:t>embankment</w:t>
      </w:r>
      <w:proofErr w:type="spellEnd"/>
      <w:r w:rsidR="006E225C" w:rsidRPr="000E16E6">
        <w:t xml:space="preserve">, </w:t>
      </w:r>
      <w:r w:rsidR="0037313E" w:rsidRPr="000E16E6">
        <w:t>külmakaitsekiht)</w:t>
      </w:r>
      <w:r w:rsidR="00FB5A09" w:rsidRPr="000E16E6">
        <w:t xml:space="preserve"> ja 100-200 </w:t>
      </w:r>
      <w:proofErr w:type="spellStart"/>
      <w:r w:rsidR="00FB5A09" w:rsidRPr="000E16E6">
        <w:t>kPa</w:t>
      </w:r>
      <w:proofErr w:type="spellEnd"/>
      <w:r w:rsidR="00FB5A09" w:rsidRPr="000E16E6">
        <w:t xml:space="preserve"> kruusal</w:t>
      </w:r>
      <w:r w:rsidR="000349D9" w:rsidRPr="000E16E6">
        <w:t>/killustikul</w:t>
      </w:r>
      <w:r w:rsidR="0037313E" w:rsidRPr="000E16E6">
        <w:t xml:space="preserve"> (</w:t>
      </w:r>
      <w:proofErr w:type="spellStart"/>
      <w:r w:rsidR="0037313E" w:rsidRPr="000E16E6">
        <w:t>unbound</w:t>
      </w:r>
      <w:proofErr w:type="spellEnd"/>
      <w:r w:rsidR="0037313E" w:rsidRPr="000E16E6">
        <w:t xml:space="preserve"> </w:t>
      </w:r>
      <w:proofErr w:type="spellStart"/>
      <w:r w:rsidR="0037313E" w:rsidRPr="000E16E6">
        <w:t>base</w:t>
      </w:r>
      <w:proofErr w:type="spellEnd"/>
      <w:r w:rsidR="0037313E" w:rsidRPr="000E16E6">
        <w:t>)</w:t>
      </w:r>
      <w:r w:rsidR="00FB5A09" w:rsidRPr="000E16E6">
        <w:t>.</w:t>
      </w:r>
      <w:r w:rsidR="000349D9" w:rsidRPr="000E16E6">
        <w:t xml:space="preserve"> Tihendus</w:t>
      </w:r>
      <w:r w:rsidR="00763593" w:rsidRPr="000E16E6">
        <w:t xml:space="preserve">kvaliteedi hindamiseks on soovitatud </w:t>
      </w:r>
      <w:r w:rsidR="00895A1A" w:rsidRPr="000E16E6">
        <w:t xml:space="preserve">teha </w:t>
      </w:r>
      <w:r w:rsidR="0037313E" w:rsidRPr="000E16E6">
        <w:t xml:space="preserve">kaks mõõteseeriat samas punktis, </w:t>
      </w:r>
      <w:r w:rsidR="00895A1A" w:rsidRPr="000E16E6">
        <w:t>esimene mõõteseeria suure tallaga ja seejärel teine seeria väikese tallaga</w:t>
      </w:r>
      <w:r w:rsidR="004A1333" w:rsidRPr="000E16E6">
        <w:t xml:space="preserve"> suuremal pingel</w:t>
      </w:r>
      <w:r w:rsidR="00AF03FA" w:rsidRPr="000E16E6">
        <w:t xml:space="preserve">, kuid </w:t>
      </w:r>
      <w:r w:rsidR="00EC2A81" w:rsidRPr="000E16E6">
        <w:t>põhimõtteliselt rõhutatakse, et puudub teadaolev seos tihendusteguri ja kandevõime vahel.</w:t>
      </w:r>
      <w:r w:rsidR="00010132" w:rsidRPr="000E16E6">
        <w:t xml:space="preserve"> Mõõdetava pinnase </w:t>
      </w:r>
      <w:r w:rsidR="009A2A95" w:rsidRPr="000E16E6">
        <w:t xml:space="preserve">iseloomustamiseks kasutatakse </w:t>
      </w:r>
      <w:r w:rsidR="00450720" w:rsidRPr="000E16E6">
        <w:t xml:space="preserve">mõõtmist optimaalsest pingest madalama ja kõrgema pingenivooga – kui </w:t>
      </w:r>
      <w:r w:rsidR="003B2FCC" w:rsidRPr="000E16E6">
        <w:t>mõõtmistulemus (kandevõime) kahaneb pinge tõstmisega, oleme ületanud materjali taluvuspiiri (savipinnastel).</w:t>
      </w:r>
      <w:r w:rsidR="00D266EF" w:rsidRPr="000E16E6">
        <w:t xml:space="preserve"> Kuna mõõtjale kuvatakse ka impulsi kuju, on sellega võimalik </w:t>
      </w:r>
      <w:proofErr w:type="spellStart"/>
      <w:r w:rsidR="00562FD9" w:rsidRPr="000E16E6">
        <w:t>ellimineerida</w:t>
      </w:r>
      <w:proofErr w:type="spellEnd"/>
      <w:r w:rsidR="00562FD9" w:rsidRPr="000E16E6">
        <w:t xml:space="preserve"> anomaalsed katsed seeriast. Reeglina kasutatakse kuue-katselist seeriat, mille esimesed kolm toimivad sängitusena ja </w:t>
      </w:r>
      <w:r w:rsidR="00D95B30" w:rsidRPr="000E16E6">
        <w:t xml:space="preserve">viimase kolme keskmine loetakse tulemuseks. Samas, kui tegemist on </w:t>
      </w:r>
      <w:r w:rsidR="00D57614" w:rsidRPr="000E16E6">
        <w:t>tugevama mõõdetava pinnaga, siis võib seeria lõpetada kui tulemuse muutus eelmise löögiga võrreldes on marginaalne (</w:t>
      </w:r>
      <w:r w:rsidR="00550363" w:rsidRPr="000E16E6">
        <w:t>alla 3%)</w:t>
      </w:r>
      <w:r w:rsidR="006C69AF" w:rsidRPr="000E16E6">
        <w:t xml:space="preserve"> ning sel juhul </w:t>
      </w:r>
      <w:r w:rsidR="002C4D69" w:rsidRPr="000E16E6">
        <w:t>võib katseseeria pikkuseks jääda ka vaid kolm lööki.</w:t>
      </w:r>
      <w:r w:rsidR="00F46001">
        <w:t xml:space="preserve"> Ebaõnnestunud löögi saab küll seeriast kõrvaldada, kuid kuna pinge talla all on lähedane tööolukorraga ja seeria muutuse suhtarvu ei kasutata, ei mõjuta löögi kustutamine </w:t>
      </w:r>
      <w:r w:rsidR="00A65CFB">
        <w:t>katseseeria kui terviku tulemust.</w:t>
      </w:r>
    </w:p>
    <w:p w14:paraId="4255417C" w14:textId="1E69F20B" w:rsidR="0085473B" w:rsidRDefault="00A01889" w:rsidP="00237530">
      <w:r>
        <w:rPr>
          <w:noProof/>
        </w:rPr>
        <mc:AlternateContent>
          <mc:Choice Requires="wps">
            <w:drawing>
              <wp:anchor distT="0" distB="0" distL="114300" distR="114300" simplePos="0" relativeHeight="251664896" behindDoc="0" locked="0" layoutInCell="1" allowOverlap="1" wp14:anchorId="6177518E" wp14:editId="10963CDB">
                <wp:simplePos x="0" y="0"/>
                <wp:positionH relativeFrom="column">
                  <wp:posOffset>3003550</wp:posOffset>
                </wp:positionH>
                <wp:positionV relativeFrom="paragraph">
                  <wp:posOffset>3391535</wp:posOffset>
                </wp:positionV>
                <wp:extent cx="2826385" cy="635"/>
                <wp:effectExtent l="0" t="0" r="0" b="0"/>
                <wp:wrapSquare wrapText="bothSides"/>
                <wp:docPr id="173440530" name="Text Box 1"/>
                <wp:cNvGraphicFramePr/>
                <a:graphic xmlns:a="http://schemas.openxmlformats.org/drawingml/2006/main">
                  <a:graphicData uri="http://schemas.microsoft.com/office/word/2010/wordprocessingShape">
                    <wps:wsp>
                      <wps:cNvSpPr txBox="1"/>
                      <wps:spPr>
                        <a:xfrm>
                          <a:off x="0" y="0"/>
                          <a:ext cx="2826385" cy="635"/>
                        </a:xfrm>
                        <a:prstGeom prst="rect">
                          <a:avLst/>
                        </a:prstGeom>
                        <a:solidFill>
                          <a:prstClr val="white"/>
                        </a:solidFill>
                        <a:ln>
                          <a:noFill/>
                        </a:ln>
                      </wps:spPr>
                      <wps:txbx>
                        <w:txbxContent>
                          <w:p w14:paraId="21861245" w14:textId="2FB1A6E0" w:rsidR="00A01889" w:rsidRPr="00384B6C" w:rsidRDefault="00A01889" w:rsidP="00A01889">
                            <w:pPr>
                              <w:pStyle w:val="Caption"/>
                              <w:rPr>
                                <w:noProof/>
                                <w:sz w:val="22"/>
                                <w:szCs w:val="22"/>
                              </w:rPr>
                            </w:pPr>
                            <w:r>
                              <w:t xml:space="preserve">Foto </w:t>
                            </w:r>
                            <w:r>
                              <w:fldChar w:fldCharType="begin"/>
                            </w:r>
                            <w:r>
                              <w:instrText xml:space="preserve"> SEQ Foto \* ARABIC </w:instrText>
                            </w:r>
                            <w:r>
                              <w:fldChar w:fldCharType="separate"/>
                            </w:r>
                            <w:r>
                              <w:rPr>
                                <w:noProof/>
                              </w:rPr>
                              <w:t>1</w:t>
                            </w:r>
                            <w:r>
                              <w:fldChar w:fldCharType="end"/>
                            </w:r>
                            <w:r>
                              <w:t>. Korrelatsioonikatse läbiviimine - UK, WSP/AECOM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77518E" id="_x0000_s1029" type="#_x0000_t202" style="position:absolute;margin-left:236.5pt;margin-top:267.05pt;width:222.55pt;height:.0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" stroked="f">
                <v:textbox style="mso-fit-shape-to-text:t" inset="0,0,0,0">
                  <w:txbxContent>
                    <w:p w14:paraId="21861245" w14:textId="2FB1A6E0" w:rsidR="00A01889" w:rsidRPr="00384B6C" w:rsidRDefault="00A01889" w:rsidP="00A01889">
                      <w:pPr>
                        <w:pStyle w:val="Caption"/>
                        <w:rPr>
                          <w:noProof/>
                          <w:sz w:val="22"/>
                          <w:szCs w:val="22"/>
                        </w:rPr>
                      </w:pPr>
                      <w:r>
                        <w:t xml:space="preserve">Foto </w:t>
                      </w:r>
                      <w:r>
                        <w:fldChar w:fldCharType="begin"/>
                      </w:r>
                      <w:r>
                        <w:instrText xml:space="preserve"> SEQ Foto \* ARABIC </w:instrText>
                      </w:r>
                      <w:r>
                        <w:fldChar w:fldCharType="separate"/>
                      </w:r>
                      <w:r>
                        <w:rPr>
                          <w:noProof/>
                        </w:rPr>
                        <w:t>1</w:t>
                      </w:r>
                      <w:r>
                        <w:fldChar w:fldCharType="end"/>
                      </w:r>
                      <w:r>
                        <w:t>. Korrelatsioonikatse läbiviimine - UK, WSP/AECOM</w:t>
                      </w:r>
                    </w:p>
                  </w:txbxContent>
                </v:textbox>
                <w10:wrap type="square"/>
              </v:shape>
            </w:pict>
          </mc:Fallback>
        </mc:AlternateContent>
      </w:r>
      <w:r w:rsidR="00CC2EE0" w:rsidRPr="000E16E6">
        <w:rPr>
          <w:noProof/>
          <w:lang w:eastAsia="et-EE"/>
        </w:rPr>
        <w:drawing>
          <wp:anchor distT="0" distB="0" distL="114300" distR="114300" simplePos="0" relativeHeight="251657728" behindDoc="0" locked="0" layoutInCell="1" allowOverlap="1" wp14:anchorId="2AF85F90" wp14:editId="781623E7">
            <wp:simplePos x="0" y="0"/>
            <wp:positionH relativeFrom="column">
              <wp:posOffset>3003550</wp:posOffset>
            </wp:positionH>
            <wp:positionV relativeFrom="paragraph">
              <wp:posOffset>1035402</wp:posOffset>
            </wp:positionV>
            <wp:extent cx="2826385" cy="2299618"/>
            <wp:effectExtent l="0" t="0" r="0" b="5715"/>
            <wp:wrapSquare wrapText="bothSides"/>
            <wp:docPr id="927972358" name="Picture 1" descr="No alt text provided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alt text provided for this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36418" cy="2307781"/>
                    </a:xfrm>
                    <a:prstGeom prst="rect">
                      <a:avLst/>
                    </a:prstGeom>
                    <a:noFill/>
                    <a:ln>
                      <a:noFill/>
                    </a:ln>
                  </pic:spPr>
                </pic:pic>
              </a:graphicData>
            </a:graphic>
            <wp14:sizeRelH relativeFrom="page">
              <wp14:pctWidth>0</wp14:pctWidth>
            </wp14:sizeRelH>
            <wp14:sizeRelV relativeFrom="page">
              <wp14:pctHeight>0</wp14:pctHeight>
            </wp14:sizeRelV>
          </wp:anchor>
        </w:drawing>
      </w:r>
      <w:r w:rsidR="00114E03" w:rsidRPr="000E16E6">
        <w:t xml:space="preserve">Samuti </w:t>
      </w:r>
      <w:r w:rsidR="00494FF8" w:rsidRPr="000E16E6">
        <w:t xml:space="preserve">on Taani koolkonna seadmete kasutuse tingimused fikseeritud </w:t>
      </w:r>
      <w:r w:rsidR="00FA0C15" w:rsidRPr="000E16E6">
        <w:rPr>
          <w:b/>
          <w:bCs/>
        </w:rPr>
        <w:t>Briti</w:t>
      </w:r>
      <w:r w:rsidR="00494FF8" w:rsidRPr="000E16E6">
        <w:rPr>
          <w:b/>
          <w:bCs/>
        </w:rPr>
        <w:t xml:space="preserve"> standardis BS 1924-2:2018</w:t>
      </w:r>
      <w:r w:rsidR="00E62948" w:rsidRPr="000E16E6">
        <w:rPr>
          <w:b/>
          <w:bCs/>
        </w:rPr>
        <w:t>,</w:t>
      </w:r>
      <w:r w:rsidR="00E62948" w:rsidRPr="000E16E6">
        <w:t xml:space="preserve"> mis näeb ette seadme </w:t>
      </w:r>
      <w:r w:rsidR="004A6378" w:rsidRPr="000E16E6">
        <w:t>mõõtetulemi seostamise</w:t>
      </w:r>
      <w:r w:rsidR="00E62948" w:rsidRPr="000E16E6">
        <w:t xml:space="preserve"> FWD-seadmega kas objektikesksena (</w:t>
      </w:r>
      <w:r w:rsidR="00256374" w:rsidRPr="000E16E6">
        <w:t xml:space="preserve">mõõteseeria testlõigul) või iga-aastase </w:t>
      </w:r>
      <w:r w:rsidR="00E87F32" w:rsidRPr="000E16E6">
        <w:t>korrelatsiooni</w:t>
      </w:r>
      <w:r w:rsidR="00A84ACD" w:rsidRPr="000E16E6">
        <w:t>katse</w:t>
      </w:r>
      <w:r w:rsidR="00AD0A6A" w:rsidRPr="000E16E6">
        <w:t xml:space="preserve">ga (sertifikaat mis kehtib aasta ning sisaldab kuni kolme kandevõime vahemiku </w:t>
      </w:r>
      <w:r w:rsidR="00B0277F" w:rsidRPr="000E16E6">
        <w:t xml:space="preserve">kohta </w:t>
      </w:r>
      <w:r w:rsidR="00AD0A6A" w:rsidRPr="000E16E6">
        <w:t xml:space="preserve">– 25-120, 120-200 ja 200-300 </w:t>
      </w:r>
      <w:proofErr w:type="spellStart"/>
      <w:r w:rsidR="00AD0A6A" w:rsidRPr="000E16E6">
        <w:t>MPa</w:t>
      </w:r>
      <w:proofErr w:type="spellEnd"/>
      <w:r w:rsidR="00B0277F" w:rsidRPr="000E16E6">
        <w:t xml:space="preserve"> – korrelatsioonikoefitsienti R</w:t>
      </w:r>
      <w:r w:rsidR="00B0277F" w:rsidRPr="000E16E6">
        <w:rPr>
          <w:vertAlign w:val="superscript"/>
        </w:rPr>
        <w:t>2</w:t>
      </w:r>
      <w:r w:rsidR="00B0277F" w:rsidRPr="000E16E6">
        <w:t xml:space="preserve"> ja </w:t>
      </w:r>
      <w:r w:rsidR="005B05A9" w:rsidRPr="000E16E6">
        <w:t>seose valemit FWD-seadme</w:t>
      </w:r>
      <w:r w:rsidR="00994725" w:rsidRPr="000E16E6">
        <w:t xml:space="preserve"> suhtes</w:t>
      </w:r>
      <w:r w:rsidR="005B05A9" w:rsidRPr="000E16E6">
        <w:t xml:space="preserve"> kusjuures nii </w:t>
      </w:r>
      <w:proofErr w:type="spellStart"/>
      <w:r w:rsidR="005B05A9" w:rsidRPr="000E16E6">
        <w:t>kergseade</w:t>
      </w:r>
      <w:proofErr w:type="spellEnd"/>
      <w:r w:rsidR="005B05A9" w:rsidRPr="000E16E6">
        <w:t xml:space="preserve"> kui FWD toimetavad </w:t>
      </w:r>
      <w:r w:rsidR="008B534E" w:rsidRPr="000E16E6">
        <w:t xml:space="preserve">katsetamisel </w:t>
      </w:r>
      <w:r w:rsidR="005B05A9" w:rsidRPr="000E16E6">
        <w:t xml:space="preserve">samal 100 </w:t>
      </w:r>
      <w:proofErr w:type="spellStart"/>
      <w:r w:rsidR="005B05A9" w:rsidRPr="000E16E6">
        <w:t>kPa</w:t>
      </w:r>
      <w:proofErr w:type="spellEnd"/>
      <w:r w:rsidR="005B05A9" w:rsidRPr="000E16E6">
        <w:t xml:space="preserve"> pingel 300 mm tallaga</w:t>
      </w:r>
      <w:r w:rsidR="00AD0A6A" w:rsidRPr="000E16E6">
        <w:t>)</w:t>
      </w:r>
      <w:r w:rsidR="004E5A9D" w:rsidRPr="000E16E6">
        <w:t>. Katse käigus mõõdetakse kõigi seadmetega kandevõimet 30 fikseeritud punktis iga kandevõimetsooni kohta ning seosed võivad olla erineva tugevusega ja sisult erinevad.</w:t>
      </w:r>
      <w:r w:rsidR="00FA045B" w:rsidRPr="000E16E6">
        <w:t xml:space="preserve"> </w:t>
      </w:r>
      <w:r w:rsidR="00D737F9" w:rsidRPr="000E16E6">
        <w:t>Samal pingel ja 300 mm tallaga peaks tulemus olema täpselt sama, mis FWD seadmel</w:t>
      </w:r>
      <w:r w:rsidR="00565D63" w:rsidRPr="000E16E6">
        <w:t xml:space="preserve"> (</w:t>
      </w:r>
      <w:r w:rsidR="00336FA9" w:rsidRPr="000E16E6">
        <w:t>reaalselt on erinevate tootjate seadmete tulemused siiski erinevad, kuid võrreldavad läbi üleminekuvalemite antud mõõtepiirkonnas)</w:t>
      </w:r>
      <w:r w:rsidR="00D737F9" w:rsidRPr="000E16E6">
        <w:t xml:space="preserve">. </w:t>
      </w:r>
      <w:r w:rsidR="00FA045B" w:rsidRPr="000E16E6">
        <w:t>Täna näeb standard ette vaid Taani koolkonna seadmete korrelatsioonikatse, kuid lähiaastatel</w:t>
      </w:r>
      <w:r w:rsidR="00E037FA" w:rsidRPr="000E16E6">
        <w:t xml:space="preserve"> loodetakse kirjeldada protseduurid ka Saksa koolkonna seadmetele.</w:t>
      </w:r>
      <w:r w:rsidR="00571290" w:rsidRPr="000E16E6">
        <w:t xml:space="preserve"> Täna on nõutav korrelatsioon R</w:t>
      </w:r>
      <w:r w:rsidR="00571290" w:rsidRPr="000E16E6">
        <w:rPr>
          <w:vertAlign w:val="superscript"/>
        </w:rPr>
        <w:t>2</w:t>
      </w:r>
      <w:r w:rsidR="00571290" w:rsidRPr="000E16E6">
        <w:t xml:space="preserve"> vähemalt 0,45 mis tõenäoliselt jääb välikatse puhul kehtima, kuid suure tõenäosusega tõstetakse korrelatsiooninõue korrelatsioonikatsel tasemele 0,85 kui katse viiakse läbi kontrollitud polügoonil</w:t>
      </w:r>
      <w:r w:rsidR="00A118D4" w:rsidRPr="000E16E6">
        <w:t xml:space="preserve"> (seni näitavad korras seadmete tulemused seose tugevust vähemalt 0,95 tasemel</w:t>
      </w:r>
      <w:r w:rsidR="00137694" w:rsidRPr="000E16E6">
        <w:t xml:space="preserve">, arvestades seejuures ka </w:t>
      </w:r>
      <w:r w:rsidR="00AA35AD" w:rsidRPr="000E16E6">
        <w:t>statistiliselt liiga suure hälbega</w:t>
      </w:r>
      <w:r w:rsidR="001F1E20">
        <w:t xml:space="preserve"> üksikute</w:t>
      </w:r>
      <w:r w:rsidR="00AA35AD" w:rsidRPr="000E16E6">
        <w:t xml:space="preserve"> katsete kustutamist</w:t>
      </w:r>
      <w:r w:rsidR="00A118D4" w:rsidRPr="000E16E6">
        <w:t>)</w:t>
      </w:r>
      <w:r w:rsidR="00150855" w:rsidRPr="000E16E6">
        <w:t>.</w:t>
      </w:r>
      <w:r w:rsidR="00A071AD" w:rsidRPr="000E16E6">
        <w:t xml:space="preserve"> Inglismaal on viimastel aastatel </w:t>
      </w:r>
      <w:r w:rsidR="00A071AD" w:rsidRPr="000E16E6">
        <w:lastRenderedPageBreak/>
        <w:t xml:space="preserve">korraldanud korrelatsioonikatseid WSP tehes seda </w:t>
      </w:r>
      <w:proofErr w:type="spellStart"/>
      <w:r w:rsidR="00A071AD" w:rsidRPr="000E16E6">
        <w:t>AECOMi</w:t>
      </w:r>
      <w:proofErr w:type="spellEnd"/>
      <w:r w:rsidR="00A071AD" w:rsidRPr="000E16E6">
        <w:t xml:space="preserve"> polügoonil (</w:t>
      </w:r>
      <w:r w:rsidR="0072626B" w:rsidRPr="000E16E6">
        <w:t>angaaris). 2024 septembris korraldatud testis osales kokku 150 Taani koolkonna LWD seadet erinevatelt tootjatelt.</w:t>
      </w:r>
    </w:p>
    <w:p w14:paraId="063A77F4" w14:textId="2ECE928D" w:rsidR="00D04907" w:rsidRDefault="00D04907" w:rsidP="00237530">
      <w:r>
        <w:t>Kui korrelatsioonikatset ei ole tehtud, siis tuleb igakordselt enne objektil kasutamist teha võrdluskatse objektil – vähemalt 30 punktiga ning sel teel tõestatakse seos FWD või PLT seadmega, seose tugevus (R</w:t>
      </w:r>
      <w:r w:rsidRPr="00D04907">
        <w:rPr>
          <w:vertAlign w:val="superscript"/>
        </w:rPr>
        <w:t>2</w:t>
      </w:r>
      <w:r>
        <w:t>) nagu eelnenult viidatud peab olema vähemalt 0,45 ja siis võib seadet kasutada samal objektil piiranguteta.</w:t>
      </w:r>
    </w:p>
    <w:p w14:paraId="14F7A263" w14:textId="7073BB7C" w:rsidR="0065570D" w:rsidRPr="000E16E6" w:rsidRDefault="0065570D" w:rsidP="00237530">
      <w:r w:rsidRPr="001E6D9A">
        <w:rPr>
          <w:u w:val="single"/>
        </w:rPr>
        <w:t>Märkus</w:t>
      </w:r>
      <w:r>
        <w:t xml:space="preserve">: üksiku katse seeriast kustutamist näeb ette ka </w:t>
      </w:r>
      <w:proofErr w:type="spellStart"/>
      <w:r>
        <w:t>Dynatesti</w:t>
      </w:r>
      <w:proofErr w:type="spellEnd"/>
      <w:r>
        <w:t xml:space="preserve"> kasutajajuhis, kuid selle kustutamise aluseks ei ole anomaalselt madal või kõrge tulemus, vaid eelkõige </w:t>
      </w:r>
      <w:r w:rsidR="00B0394F">
        <w:t xml:space="preserve">nutiseadmel kuvatav impulsi kuju, mis näitab selgelt, </w:t>
      </w:r>
      <w:r w:rsidR="00A124AF">
        <w:t>et hälve tuleneb kas talla külgsuunalisest liikumisest või näiteks</w:t>
      </w:r>
      <w:r w:rsidR="00320F56">
        <w:t xml:space="preserve"> ebatasasest aluspinnast ja halvast koormusplaadi kontaktist mõõdetava pinnaga..</w:t>
      </w:r>
    </w:p>
    <w:p w14:paraId="528D8234" w14:textId="2BC0D8FF" w:rsidR="00CD0E55" w:rsidRPr="000E16E6" w:rsidRDefault="00CD0E55" w:rsidP="00237530">
      <w:r w:rsidRPr="000E16E6">
        <w:rPr>
          <w:b/>
          <w:bCs/>
        </w:rPr>
        <w:t>Mõõteseeria käigus esinevat muutust (</w:t>
      </w:r>
      <w:proofErr w:type="spellStart"/>
      <w:r w:rsidRPr="000E16E6">
        <w:rPr>
          <w:b/>
          <w:bCs/>
        </w:rPr>
        <w:t>vajumi</w:t>
      </w:r>
      <w:proofErr w:type="spellEnd"/>
      <w:r w:rsidRPr="000E16E6">
        <w:rPr>
          <w:b/>
          <w:bCs/>
        </w:rPr>
        <w:t xml:space="preserve"> kahanemist, elastsusmooduli kasvu) </w:t>
      </w:r>
      <w:r w:rsidR="00211065" w:rsidRPr="000E16E6">
        <w:rPr>
          <w:b/>
          <w:bCs/>
        </w:rPr>
        <w:t>tihenduskvaliteedi näitajana ei kasutata ei Saksa ega Taani koolkonna seadmete puhul.</w:t>
      </w:r>
      <w:r w:rsidR="00E27D46" w:rsidRPr="000E16E6">
        <w:t xml:space="preserve"> Nii Saksa kui Taani koolkonna seadmete puhul on võimalik mõõtmisprotsessi käigus ebaõnnestunud katsed (löögid) kustutada</w:t>
      </w:r>
      <w:r w:rsidR="003C3217" w:rsidRPr="000E16E6">
        <w:t>, kuid see ei mõjuta tulemust seetõttu, et kasutatav pingerežiim on lähedane mõõdetava konstruktsioonikihi tööolukorras esinevaga ja mõõteseeria käigus esinenud areng</w:t>
      </w:r>
      <w:r w:rsidR="00EF4A87" w:rsidRPr="000E16E6">
        <w:t xml:space="preserve"> küll fikseeritakse, kuid sellest ei tehta järeldusi tihendusteguri või kandevõime suhtes.</w:t>
      </w:r>
      <w:r w:rsidR="00AD644D" w:rsidRPr="000E16E6">
        <w:t xml:space="preserve"> Erinevalt Soome koolkonna seadmetest, </w:t>
      </w:r>
      <w:r w:rsidR="00DD2A36" w:rsidRPr="000E16E6">
        <w:t>ei saa eeldada et seade katse käigus tihendaks olulisel määral mõõdetavat kihti.</w:t>
      </w:r>
    </w:p>
    <w:p w14:paraId="0150DF73" w14:textId="04886359" w:rsidR="001B4434" w:rsidRPr="000E16E6" w:rsidRDefault="0035475B" w:rsidP="00237530">
      <w:r w:rsidRPr="000E16E6">
        <w:rPr>
          <w:highlight w:val="green"/>
        </w:rPr>
        <w:t>Sidumata m</w:t>
      </w:r>
      <w:r w:rsidR="001B4434" w:rsidRPr="000E16E6">
        <w:rPr>
          <w:highlight w:val="green"/>
        </w:rPr>
        <w:t xml:space="preserve">aterjalide omaduste laboratoorseks hindamiseks </w:t>
      </w:r>
      <w:r w:rsidR="00C0735E" w:rsidRPr="000E16E6">
        <w:rPr>
          <w:highlight w:val="green"/>
        </w:rPr>
        <w:t xml:space="preserve">kasutatakse LWD seadet vastavuses </w:t>
      </w:r>
      <w:r w:rsidR="00C0735E" w:rsidRPr="000E16E6">
        <w:rPr>
          <w:b/>
          <w:bCs/>
          <w:highlight w:val="green"/>
        </w:rPr>
        <w:t>USA standardile ASTM E3331</w:t>
      </w:r>
      <w:r w:rsidRPr="000E16E6">
        <w:rPr>
          <w:b/>
          <w:bCs/>
          <w:highlight w:val="green"/>
        </w:rPr>
        <w:t>-22</w:t>
      </w:r>
      <w:r w:rsidR="00BC41AD" w:rsidRPr="000E16E6">
        <w:rPr>
          <w:b/>
          <w:bCs/>
          <w:highlight w:val="green"/>
        </w:rPr>
        <w:t>a</w:t>
      </w:r>
      <w:r w:rsidR="0089397E" w:rsidRPr="000E16E6">
        <w:rPr>
          <w:highlight w:val="green"/>
        </w:rPr>
        <w:t xml:space="preserve"> (standard sisaldab protseduurid nii Taani </w:t>
      </w:r>
      <w:r w:rsidR="002824BB" w:rsidRPr="000E16E6">
        <w:rPr>
          <w:highlight w:val="green"/>
        </w:rPr>
        <w:t xml:space="preserve">kui Saksa koolkonna seadmete kasutamiseks </w:t>
      </w:r>
      <w:r w:rsidR="000542E2" w:rsidRPr="000E16E6">
        <w:rPr>
          <w:highlight w:val="green"/>
        </w:rPr>
        <w:t xml:space="preserve">tihendatud materjali </w:t>
      </w:r>
      <w:r w:rsidR="00D27B71" w:rsidRPr="000E16E6">
        <w:rPr>
          <w:highlight w:val="green"/>
        </w:rPr>
        <w:t xml:space="preserve">15 cm diameetriga </w:t>
      </w:r>
      <w:proofErr w:type="spellStart"/>
      <w:r w:rsidR="002824BB" w:rsidRPr="000E16E6">
        <w:rPr>
          <w:highlight w:val="green"/>
        </w:rPr>
        <w:t>Proctori</w:t>
      </w:r>
      <w:proofErr w:type="spellEnd"/>
      <w:r w:rsidR="002824BB" w:rsidRPr="000E16E6">
        <w:rPr>
          <w:highlight w:val="green"/>
        </w:rPr>
        <w:t xml:space="preserve"> vormis mõõtmisteks)</w:t>
      </w:r>
      <w:r w:rsidRPr="000E16E6">
        <w:rPr>
          <w:highlight w:val="green"/>
        </w:rPr>
        <w:t>.</w:t>
      </w:r>
      <w:r w:rsidR="00C101DB" w:rsidRPr="000E16E6">
        <w:rPr>
          <w:highlight w:val="green"/>
        </w:rPr>
        <w:t xml:space="preserve"> Sel teel fikseeritakse vajalikud tasemed sama materjali tihenduskvaliteedi hindamiseks</w:t>
      </w:r>
      <w:r w:rsidR="000542E2" w:rsidRPr="000E16E6">
        <w:rPr>
          <w:highlight w:val="green"/>
        </w:rPr>
        <w:t xml:space="preserve"> välitööl</w:t>
      </w:r>
      <w:r w:rsidR="00C101DB" w:rsidRPr="000E16E6">
        <w:rPr>
          <w:highlight w:val="green"/>
        </w:rPr>
        <w:t>.</w:t>
      </w:r>
      <w:r w:rsidRPr="000E16E6">
        <w:rPr>
          <w:highlight w:val="green"/>
        </w:rPr>
        <w:t xml:space="preserve"> </w:t>
      </w:r>
      <w:r w:rsidR="00B34508" w:rsidRPr="000E16E6">
        <w:rPr>
          <w:highlight w:val="green"/>
        </w:rPr>
        <w:t>Standardi järgi tuleks laboratoorsel mõõtmisel kasutada samatüübilist mõõteseadet, mis välitöödel.</w:t>
      </w:r>
    </w:p>
    <w:p w14:paraId="5A967FDE" w14:textId="44998FE4" w:rsidR="00B60A08" w:rsidRPr="000E16E6" w:rsidRDefault="00B60A08" w:rsidP="00D762C7">
      <w:pPr>
        <w:rPr>
          <w:highlight w:val="yellow"/>
        </w:rPr>
      </w:pPr>
      <w:r w:rsidRPr="000E16E6">
        <w:rPr>
          <w:highlight w:val="yellow"/>
        </w:rPr>
        <w:t>Uurimist vaja</w:t>
      </w:r>
      <w:r w:rsidR="00D762C7" w:rsidRPr="000E16E6">
        <w:rPr>
          <w:highlight w:val="yellow"/>
        </w:rPr>
        <w:t xml:space="preserve">b </w:t>
      </w:r>
      <w:proofErr w:type="spellStart"/>
      <w:r w:rsidR="002914E3" w:rsidRPr="000E16E6">
        <w:rPr>
          <w:highlight w:val="yellow"/>
        </w:rPr>
        <w:t>Inspector</w:t>
      </w:r>
      <w:proofErr w:type="spellEnd"/>
      <w:r w:rsidR="002914E3" w:rsidRPr="000E16E6">
        <w:rPr>
          <w:highlight w:val="yellow"/>
        </w:rPr>
        <w:t>-seeria seadmete kasutusvõimalus – fookus madala pingega mõõtmisele ja võimaliku kasutuspiiri või täpsuskao leidmisele, nii Inspector-4 kui Inspector-5 võrdlus 200 mm ja 300 mm tallaga (väiksemaid ei ole mõtet katsetada)</w:t>
      </w:r>
      <w:r w:rsidR="00D762C7" w:rsidRPr="000E16E6">
        <w:rPr>
          <w:highlight w:val="yellow"/>
        </w:rPr>
        <w:t xml:space="preserve">, </w:t>
      </w:r>
      <w:proofErr w:type="spellStart"/>
      <w:r w:rsidR="00D762C7" w:rsidRPr="000E16E6">
        <w:rPr>
          <w:highlight w:val="yellow"/>
        </w:rPr>
        <w:t>Dynatesti</w:t>
      </w:r>
      <w:proofErr w:type="spellEnd"/>
      <w:r w:rsidR="00D762C7" w:rsidRPr="000E16E6">
        <w:rPr>
          <w:highlight w:val="yellow"/>
        </w:rPr>
        <w:t xml:space="preserve"> ja plaatkoormuskatsega.</w:t>
      </w:r>
      <w:r w:rsidR="009B62CE">
        <w:rPr>
          <w:highlight w:val="yellow"/>
        </w:rPr>
        <w:t xml:space="preserve"> Mingi osa tööst saaks teha laboratoorselt stendikatsena, kuid oluline on </w:t>
      </w:r>
      <w:r w:rsidR="00B75759">
        <w:rPr>
          <w:highlight w:val="yellow"/>
        </w:rPr>
        <w:t>katselõikude rajamine nii, et iga kiht eraldi on mõõdetud ja püüda seda terviklikku süsteemi suruda.</w:t>
      </w:r>
    </w:p>
    <w:p w14:paraId="45B7A7CC" w14:textId="42DF09E6" w:rsidR="00E85150" w:rsidRDefault="00E85150">
      <w:pPr>
        <w:rPr>
          <w:rFonts w:eastAsiaTheme="majorEastAsia" w:cstheme="majorBidi"/>
          <w:color w:val="0F4761" w:themeColor="accent1" w:themeShade="BF"/>
          <w:sz w:val="28"/>
          <w:szCs w:val="28"/>
        </w:rPr>
      </w:pPr>
    </w:p>
    <w:p w14:paraId="051DA2FF" w14:textId="77777777" w:rsidR="00997D16" w:rsidRDefault="00997D16" w:rsidP="00997D16">
      <w:pPr>
        <w:pStyle w:val="Heading3"/>
        <w:numPr>
          <w:ilvl w:val="1"/>
          <w:numId w:val="1"/>
        </w:numPr>
      </w:pPr>
      <w:bookmarkStart w:id="17" w:name="_Toc227939359"/>
      <w:proofErr w:type="spellStart"/>
      <w:r>
        <w:t>Penetromeetrid</w:t>
      </w:r>
      <w:bookmarkEnd w:id="17"/>
      <w:proofErr w:type="spellEnd"/>
    </w:p>
    <w:p w14:paraId="5D02C622" w14:textId="77777777" w:rsidR="00997D16" w:rsidRDefault="00997D16" w:rsidP="00997D16">
      <w:proofErr w:type="spellStart"/>
      <w:r>
        <w:t>Penetromeetrid</w:t>
      </w:r>
      <w:proofErr w:type="spellEnd"/>
      <w:r>
        <w:t xml:space="preserve"> kuuluvad kaudse mõõtmise seadmete hulka.</w:t>
      </w:r>
    </w:p>
    <w:p w14:paraId="4E77FAB7" w14:textId="0C9350C7" w:rsidR="00997D16" w:rsidRDefault="00997D16" w:rsidP="00997D16">
      <w:proofErr w:type="spellStart"/>
      <w:r w:rsidRPr="000E16E6">
        <w:t>Penetromeetri</w:t>
      </w:r>
      <w:proofErr w:type="spellEnd"/>
      <w:r w:rsidRPr="000E16E6">
        <w:t xml:space="preserve"> (</w:t>
      </w:r>
      <w:proofErr w:type="spellStart"/>
      <w:r w:rsidRPr="000E16E6">
        <w:t>Englo</w:t>
      </w:r>
      <w:proofErr w:type="spellEnd"/>
      <w:r w:rsidRPr="000E16E6">
        <w:t xml:space="preserve"> PM-51)</w:t>
      </w:r>
      <w:r>
        <w:rPr>
          <w:rStyle w:val="FootnoteReference"/>
        </w:rPr>
        <w:footnoteReference w:id="19"/>
      </w:r>
      <w:r w:rsidRPr="000E16E6">
        <w:t xml:space="preserve"> kasutusulatus on piiratud materjali terasuurusega, tulenevalt kasutatud raskusest (2,5 kg)</w:t>
      </w:r>
      <w:r>
        <w:t xml:space="preserve"> – tootja järgi on piiriks 5...10 mm osiste osakaal üle 15% või ka üle 6,3 mm osiste osakaal üle 20%.</w:t>
      </w:r>
    </w:p>
    <w:p w14:paraId="6DD446DC" w14:textId="77777777" w:rsidR="00A01889" w:rsidRDefault="00997D16" w:rsidP="00A01889">
      <w:pPr>
        <w:keepNext/>
      </w:pPr>
      <w:r>
        <w:rPr>
          <w:noProof/>
        </w:rPr>
        <w:lastRenderedPageBreak/>
        <w:drawing>
          <wp:inline distT="0" distB="0" distL="0" distR="0" wp14:anchorId="0784C114" wp14:editId="6F4DCEFA">
            <wp:extent cx="2270125" cy="1246632"/>
            <wp:effectExtent l="0" t="0" r="0" b="0"/>
            <wp:docPr id="48110938" name="Picture 2" descr="Penetr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etrometer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2278" b="22494"/>
                    <a:stretch>
                      <a:fillRect/>
                    </a:stretch>
                  </pic:blipFill>
                  <pic:spPr bwMode="auto">
                    <a:xfrm>
                      <a:off x="0" y="0"/>
                      <a:ext cx="2278220" cy="1251077"/>
                    </a:xfrm>
                    <a:prstGeom prst="rect">
                      <a:avLst/>
                    </a:prstGeom>
                    <a:noFill/>
                    <a:ln>
                      <a:noFill/>
                    </a:ln>
                    <a:extLst>
                      <a:ext uri="{53640926-AAD7-44D8-BBD7-CCE9431645EC}">
                        <a14:shadowObscured xmlns:a14="http://schemas.microsoft.com/office/drawing/2010/main"/>
                      </a:ext>
                    </a:extLst>
                  </pic:spPr>
                </pic:pic>
              </a:graphicData>
            </a:graphic>
          </wp:inline>
        </w:drawing>
      </w:r>
    </w:p>
    <w:p w14:paraId="4860CFEF" w14:textId="4FE90B2B" w:rsidR="00997D16" w:rsidRDefault="00A01889" w:rsidP="00A01889">
      <w:pPr>
        <w:pStyle w:val="Caption"/>
      </w:pPr>
      <w:r>
        <w:t xml:space="preserve">Foto </w:t>
      </w:r>
      <w:r>
        <w:fldChar w:fldCharType="begin"/>
      </w:r>
      <w:r>
        <w:instrText xml:space="preserve"> SEQ Foto \* ARABIC </w:instrText>
      </w:r>
      <w:r>
        <w:fldChar w:fldCharType="separate"/>
      </w:r>
      <w:r>
        <w:rPr>
          <w:noProof/>
        </w:rPr>
        <w:t>2</w:t>
      </w:r>
      <w:r>
        <w:fldChar w:fldCharType="end"/>
      </w:r>
      <w:r>
        <w:t xml:space="preserve">. </w:t>
      </w:r>
      <w:proofErr w:type="spellStart"/>
      <w:r>
        <w:t>Englo</w:t>
      </w:r>
      <w:proofErr w:type="spellEnd"/>
      <w:r>
        <w:t xml:space="preserve"> </w:t>
      </w:r>
      <w:proofErr w:type="spellStart"/>
      <w:r>
        <w:t>penetromeeter</w:t>
      </w:r>
      <w:proofErr w:type="spellEnd"/>
    </w:p>
    <w:p w14:paraId="6BDA1BB0" w14:textId="77777777" w:rsidR="00997D16" w:rsidRDefault="00997D16" w:rsidP="00997D16">
      <w:r w:rsidRPr="000E16E6">
        <w:t xml:space="preserve">USAs on laiemalt levinud </w:t>
      </w:r>
      <w:proofErr w:type="spellStart"/>
      <w:r w:rsidRPr="000E16E6">
        <w:t>kaheraskuseline</w:t>
      </w:r>
      <w:proofErr w:type="spellEnd"/>
      <w:r w:rsidRPr="000E16E6">
        <w:t xml:space="preserve"> </w:t>
      </w:r>
      <w:proofErr w:type="spellStart"/>
      <w:r w:rsidRPr="000E16E6">
        <w:t>penetromeeter</w:t>
      </w:r>
      <w:proofErr w:type="spellEnd"/>
      <w:r w:rsidRPr="000E16E6">
        <w:t xml:space="preserve"> (</w:t>
      </w:r>
      <w:proofErr w:type="spellStart"/>
      <w:r>
        <w:fldChar w:fldCharType="begin"/>
      </w:r>
      <w:r>
        <w:instrText>HYPERLINK "https://www.globalgilson.com/dual-mass-dynamic-cone-penetrometers"</w:instrText>
      </w:r>
      <w:r>
        <w:fldChar w:fldCharType="separate"/>
      </w:r>
      <w:r w:rsidRPr="000E16E6">
        <w:rPr>
          <w:rStyle w:val="Hyperlink"/>
        </w:rPr>
        <w:t>Gilson</w:t>
      </w:r>
      <w:proofErr w:type="spellEnd"/>
      <w:r w:rsidRPr="000E16E6">
        <w:rPr>
          <w:rStyle w:val="Hyperlink"/>
        </w:rPr>
        <w:t xml:space="preserve"> SF-20</w:t>
      </w:r>
      <w:r>
        <w:fldChar w:fldCharType="end"/>
      </w:r>
      <w:r w:rsidRPr="000E16E6">
        <w:t xml:space="preserve"> – 4,6 või 8 kg raskusega ca $ 2500</w:t>
      </w:r>
      <w:r>
        <w:t>, standard ASTM D6951-03</w:t>
      </w:r>
      <w:r w:rsidRPr="000E16E6">
        <w:t xml:space="preserve">), millega on võimalik kasutusala laiendada eriti jämedamate liivade ja kruusade osas – väiksema kaalu puhul on tööulatus CBR 0,5…10 (võimalik kuni 80) ja täismassiga 10…100. </w:t>
      </w:r>
      <w:r>
        <w:t xml:space="preserve">8-kg langeva raskusega </w:t>
      </w:r>
      <w:proofErr w:type="spellStart"/>
      <w:r>
        <w:t>penetromeetri</w:t>
      </w:r>
      <w:proofErr w:type="spellEnd"/>
      <w:r>
        <w:t xml:space="preserve"> tööulatust piirab nii stabiliseerunud kui tsementeerunud materjal ja  jämeosise (üle 50 mm) suur osakaal. Standardis on piiriks toodud olukorrad, kus 5 löögiga ei ole seade </w:t>
      </w:r>
      <w:proofErr w:type="spellStart"/>
      <w:r>
        <w:t>süvistunud</w:t>
      </w:r>
      <w:proofErr w:type="spellEnd"/>
      <w:r>
        <w:t xml:space="preserve"> üle 2 mm või käepide on nihkunud vertikaalsest asendist kõrvale üle 75 mm (3“). </w:t>
      </w:r>
    </w:p>
    <w:p w14:paraId="0A3106B3" w14:textId="77777777" w:rsidR="00A01889" w:rsidRDefault="00997D16" w:rsidP="00A01889">
      <w:pPr>
        <w:keepNext/>
      </w:pPr>
      <w:r w:rsidRPr="00997D16">
        <w:rPr>
          <w:noProof/>
        </w:rPr>
        <w:drawing>
          <wp:inline distT="0" distB="0" distL="0" distR="0" wp14:anchorId="106C4DEF" wp14:editId="135737F3">
            <wp:extent cx="4319016" cy="882261"/>
            <wp:effectExtent l="0" t="0" r="5715" b="0"/>
            <wp:docPr id="1097393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93061" name=""/>
                    <pic:cNvPicPr/>
                  </pic:nvPicPr>
                  <pic:blipFill>
                    <a:blip r:embed="rId35"/>
                    <a:stretch>
                      <a:fillRect/>
                    </a:stretch>
                  </pic:blipFill>
                  <pic:spPr>
                    <a:xfrm>
                      <a:off x="0" y="0"/>
                      <a:ext cx="4421628" cy="903222"/>
                    </a:xfrm>
                    <a:prstGeom prst="rect">
                      <a:avLst/>
                    </a:prstGeom>
                  </pic:spPr>
                </pic:pic>
              </a:graphicData>
            </a:graphic>
          </wp:inline>
        </w:drawing>
      </w:r>
    </w:p>
    <w:p w14:paraId="618D594F" w14:textId="5F525D74" w:rsidR="00997D16" w:rsidRDefault="00A01889" w:rsidP="00A01889">
      <w:pPr>
        <w:pStyle w:val="Caption"/>
      </w:pPr>
      <w:r>
        <w:t xml:space="preserve">Foto </w:t>
      </w:r>
      <w:r>
        <w:fldChar w:fldCharType="begin"/>
      </w:r>
      <w:r>
        <w:instrText xml:space="preserve"> SEQ Foto \* ARABIC </w:instrText>
      </w:r>
      <w:r>
        <w:fldChar w:fldCharType="separate"/>
      </w:r>
      <w:r>
        <w:rPr>
          <w:noProof/>
        </w:rPr>
        <w:t>3</w:t>
      </w:r>
      <w:r>
        <w:fldChar w:fldCharType="end"/>
      </w:r>
      <w:r>
        <w:t xml:space="preserve">. </w:t>
      </w:r>
      <w:proofErr w:type="spellStart"/>
      <w:r>
        <w:t>Gilson</w:t>
      </w:r>
      <w:proofErr w:type="spellEnd"/>
      <w:r>
        <w:t xml:space="preserve"> </w:t>
      </w:r>
      <w:proofErr w:type="spellStart"/>
      <w:r>
        <w:t>penetromeeter</w:t>
      </w:r>
      <w:proofErr w:type="spellEnd"/>
    </w:p>
    <w:p w14:paraId="29652DA5" w14:textId="77777777" w:rsidR="00997D16" w:rsidRDefault="00997D16" w:rsidP="00997D16">
      <w:r>
        <w:t>Teadusuuringus TRL 587 (2003)</w:t>
      </w:r>
      <w:r>
        <w:rPr>
          <w:rStyle w:val="FootnoteReference"/>
        </w:rPr>
        <w:footnoteReference w:id="20"/>
      </w:r>
      <w:r>
        <w:t xml:space="preserve"> on esitatud seosed (8 kg) </w:t>
      </w:r>
      <w:proofErr w:type="spellStart"/>
      <w:r>
        <w:t>penetromeetri</w:t>
      </w:r>
      <w:proofErr w:type="spellEnd"/>
      <w:r>
        <w:t xml:space="preserve"> tulemuse (mm/löögi kohta) ja kandevõimenäitaja CBR vahel ning ka kuivtiheduse ja kandevõimenäitaja vahel. </w:t>
      </w:r>
    </w:p>
    <w:p w14:paraId="4C71E79B" w14:textId="77777777" w:rsidR="00A01889" w:rsidRDefault="00997D16" w:rsidP="00A01889">
      <w:pPr>
        <w:keepNext/>
      </w:pPr>
      <w:r w:rsidRPr="002C50CD">
        <w:rPr>
          <w:noProof/>
          <w:lang w:eastAsia="et-EE"/>
        </w:rPr>
        <w:drawing>
          <wp:inline distT="0" distB="0" distL="0" distR="0" wp14:anchorId="68F76D23" wp14:editId="7722C3E9">
            <wp:extent cx="2724281" cy="1262599"/>
            <wp:effectExtent l="0" t="0" r="0" b="0"/>
            <wp:docPr id="1901998006" name="Picture 1" descr="A graph of a graph with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98006" name="Picture 1" descr="A graph of a graph with blue squares&#10;&#10;Description automatically generated with medium confidence"/>
                    <pic:cNvPicPr/>
                  </pic:nvPicPr>
                  <pic:blipFill>
                    <a:blip r:embed="rId36"/>
                    <a:stretch>
                      <a:fillRect/>
                    </a:stretch>
                  </pic:blipFill>
                  <pic:spPr>
                    <a:xfrm>
                      <a:off x="0" y="0"/>
                      <a:ext cx="2749539" cy="1274305"/>
                    </a:xfrm>
                    <a:prstGeom prst="rect">
                      <a:avLst/>
                    </a:prstGeom>
                  </pic:spPr>
                </pic:pic>
              </a:graphicData>
            </a:graphic>
          </wp:inline>
        </w:drawing>
      </w:r>
      <w:r>
        <w:t xml:space="preserve"> </w:t>
      </w:r>
      <w:r w:rsidRPr="0040771C">
        <w:rPr>
          <w:noProof/>
          <w:lang w:eastAsia="et-EE"/>
        </w:rPr>
        <w:drawing>
          <wp:inline distT="0" distB="0" distL="0" distR="0" wp14:anchorId="0BC2A694" wp14:editId="457D22A7">
            <wp:extent cx="2926080" cy="1391764"/>
            <wp:effectExtent l="0" t="0" r="7620" b="0"/>
            <wp:docPr id="561832104" name="Picture 1" descr="A graph of a number of blu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32104" name="Picture 1" descr="A graph of a number of blue dots&#10;&#10;Description automatically generated with medium confidence"/>
                    <pic:cNvPicPr/>
                  </pic:nvPicPr>
                  <pic:blipFill>
                    <a:blip r:embed="rId37"/>
                    <a:stretch>
                      <a:fillRect/>
                    </a:stretch>
                  </pic:blipFill>
                  <pic:spPr>
                    <a:xfrm>
                      <a:off x="0" y="0"/>
                      <a:ext cx="3002391" cy="1428060"/>
                    </a:xfrm>
                    <a:prstGeom prst="rect">
                      <a:avLst/>
                    </a:prstGeom>
                  </pic:spPr>
                </pic:pic>
              </a:graphicData>
            </a:graphic>
          </wp:inline>
        </w:drawing>
      </w:r>
    </w:p>
    <w:p w14:paraId="2994CC6A" w14:textId="1C244911" w:rsidR="00997D16" w:rsidRDefault="00A01889" w:rsidP="00A01889">
      <w:pPr>
        <w:pStyle w:val="Caption"/>
      </w:pPr>
      <w:r>
        <w:t xml:space="preserve">Skeem </w:t>
      </w:r>
      <w:r>
        <w:fldChar w:fldCharType="begin"/>
      </w:r>
      <w:r>
        <w:instrText xml:space="preserve"> SEQ Skeem \* ARABIC </w:instrText>
      </w:r>
      <w:r>
        <w:fldChar w:fldCharType="separate"/>
      </w:r>
      <w:r w:rsidR="0024607B">
        <w:rPr>
          <w:noProof/>
        </w:rPr>
        <w:t>5</w:t>
      </w:r>
      <w:r>
        <w:fldChar w:fldCharType="end"/>
      </w:r>
      <w:r>
        <w:t xml:space="preserve">. CBR ja </w:t>
      </w:r>
      <w:proofErr w:type="spellStart"/>
      <w:r>
        <w:t>penetromeetri</w:t>
      </w:r>
      <w:proofErr w:type="spellEnd"/>
      <w:r>
        <w:t xml:space="preserve"> seosed</w:t>
      </w:r>
    </w:p>
    <w:p w14:paraId="4C72BE32" w14:textId="77777777" w:rsidR="00997D16" w:rsidRPr="000E16E6" w:rsidRDefault="00997D16" w:rsidP="00997D16">
      <w:proofErr w:type="spellStart"/>
      <w:r w:rsidRPr="000E16E6">
        <w:t>Penetromeetri</w:t>
      </w:r>
      <w:proofErr w:type="spellEnd"/>
      <w:r w:rsidRPr="000E16E6">
        <w:t xml:space="preserve"> </w:t>
      </w:r>
      <w:r>
        <w:t>(</w:t>
      </w:r>
      <w:proofErr w:type="spellStart"/>
      <w:r>
        <w:t>Englo</w:t>
      </w:r>
      <w:proofErr w:type="spellEnd"/>
      <w:r>
        <w:t xml:space="preserve">) </w:t>
      </w:r>
      <w:r w:rsidRPr="000E16E6">
        <w:t xml:space="preserve">ja lõikerõnga mõõtetulemuste </w:t>
      </w:r>
      <w:r>
        <w:t xml:space="preserve">(tihendusteguri) </w:t>
      </w:r>
      <w:r w:rsidRPr="000E16E6">
        <w:t>seos on kvartsliival keskmise tugevusega (R</w:t>
      </w:r>
      <w:r w:rsidRPr="000E16E6">
        <w:rPr>
          <w:vertAlign w:val="superscript"/>
        </w:rPr>
        <w:t>2</w:t>
      </w:r>
      <w:r w:rsidRPr="000E16E6">
        <w:t>=0,61), paekiviliival seos puudub (R</w:t>
      </w:r>
      <w:r w:rsidRPr="000E16E6">
        <w:rPr>
          <w:vertAlign w:val="superscript"/>
        </w:rPr>
        <w:t>2</w:t>
      </w:r>
      <w:r w:rsidRPr="000E16E6">
        <w:t>=0,08).</w:t>
      </w:r>
    </w:p>
    <w:p w14:paraId="08B2BCAE" w14:textId="21C1AE3D" w:rsidR="00A82B24" w:rsidRDefault="00A82B24" w:rsidP="00735DEA">
      <w:pPr>
        <w:pStyle w:val="Heading3"/>
        <w:numPr>
          <w:ilvl w:val="1"/>
          <w:numId w:val="1"/>
        </w:numPr>
      </w:pPr>
      <w:bookmarkStart w:id="18" w:name="_Toc227939360"/>
      <w:r>
        <w:t xml:space="preserve">CCC – </w:t>
      </w:r>
      <w:proofErr w:type="spellStart"/>
      <w:r>
        <w:t>contiguous</w:t>
      </w:r>
      <w:proofErr w:type="spellEnd"/>
      <w:r>
        <w:t xml:space="preserve"> </w:t>
      </w:r>
      <w:proofErr w:type="spellStart"/>
      <w:r>
        <w:t>compaction</w:t>
      </w:r>
      <w:proofErr w:type="spellEnd"/>
      <w:r>
        <w:t xml:space="preserve"> </w:t>
      </w:r>
      <w:proofErr w:type="spellStart"/>
      <w:r>
        <w:t>control</w:t>
      </w:r>
      <w:bookmarkEnd w:id="18"/>
      <w:proofErr w:type="spellEnd"/>
    </w:p>
    <w:p w14:paraId="1A2A33C4" w14:textId="5141121D" w:rsidR="005F4D52" w:rsidRDefault="002714DC" w:rsidP="00A82B24">
      <w:proofErr w:type="spellStart"/>
      <w:r>
        <w:t>InfraRYL</w:t>
      </w:r>
      <w:proofErr w:type="spellEnd"/>
      <w:r>
        <w:t xml:space="preserve"> sisaldab ka </w:t>
      </w:r>
      <w:r w:rsidR="009355D0">
        <w:t xml:space="preserve">erinevate kihtide tihendamiseks vajaliku rulli </w:t>
      </w:r>
      <w:proofErr w:type="spellStart"/>
      <w:r w:rsidR="009355D0">
        <w:t>läbikute</w:t>
      </w:r>
      <w:proofErr w:type="spellEnd"/>
      <w:r w:rsidR="009355D0">
        <w:t xml:space="preserve"> arvu seostatuna kihipaksuse ja rulli massiga</w:t>
      </w:r>
      <w:r w:rsidR="00121AE7">
        <w:t xml:space="preserve">. Ning </w:t>
      </w:r>
      <w:r w:rsidR="001A7EA4">
        <w:t>i</w:t>
      </w:r>
      <w:r w:rsidR="00A82B24">
        <w:t>lmselt perspektiivseim</w:t>
      </w:r>
      <w:r w:rsidR="00121AE7">
        <w:t>aks</w:t>
      </w:r>
      <w:r w:rsidR="00A82B24">
        <w:t xml:space="preserve"> suun</w:t>
      </w:r>
      <w:r w:rsidR="00121AE7">
        <w:t>aks</w:t>
      </w:r>
      <w:r w:rsidR="00A82B24">
        <w:t xml:space="preserve"> kvaliteedikontrollis on pidevkontroll vahetult </w:t>
      </w:r>
      <w:r w:rsidR="00932135">
        <w:t>ehitusmasinate</w:t>
      </w:r>
      <w:r w:rsidR="00A82B24">
        <w:t xml:space="preserve">sse sisseehitatud </w:t>
      </w:r>
      <w:r w:rsidR="00932135">
        <w:t xml:space="preserve">tehnoloogiaga. Probleemiks on pigem see, </w:t>
      </w:r>
      <w:r w:rsidR="00932135">
        <w:lastRenderedPageBreak/>
        <w:t xml:space="preserve">et ei ole välja kujunenud ühtset </w:t>
      </w:r>
      <w:r w:rsidR="001E1565">
        <w:t xml:space="preserve">võrdlusbaasi, mis võimaldaks erinevate tootjate mõõdetavat </w:t>
      </w:r>
      <w:r w:rsidR="001A7EA4">
        <w:t xml:space="preserve">omavahel </w:t>
      </w:r>
      <w:r w:rsidR="001E1565">
        <w:t xml:space="preserve">võrrelda. Seetõttu tuleb reeglina igal suuremal objektil </w:t>
      </w:r>
      <w:r w:rsidR="001B661C">
        <w:t xml:space="preserve">meetod kalibreerida ehk võrrelda baas-seadmetega mõõdetuga. </w:t>
      </w:r>
      <w:r w:rsidR="00623EA3">
        <w:t xml:space="preserve">Kindlasti saaksime CCC teel väga täpselt lokaliseerida nõrgad kohad kus on tegemist </w:t>
      </w:r>
      <w:r w:rsidR="00226DF5">
        <w:t>materjalide või tihendamise anomaaliaga, seda sõltumatult valitud tootjast.</w:t>
      </w:r>
      <w:r w:rsidR="00523039">
        <w:t xml:space="preserve"> Kuid probleemiks on ka see, et need baas-tehnoloogiad annavad oma tulemuse samuti hajuvana </w:t>
      </w:r>
      <w:r w:rsidR="00C04699">
        <w:t>–</w:t>
      </w:r>
      <w:r w:rsidR="00523039">
        <w:t xml:space="preserve"> </w:t>
      </w:r>
      <w:r w:rsidR="00C04699">
        <w:t>võrrelda tuleks piisavat arvu katseid et valim oleks statistiliselt esinduslik. Kui baastehnoloogiaks valida plaatkoormuskatse, viitaks see väga suurele ajakulule</w:t>
      </w:r>
      <w:r w:rsidR="00B72586">
        <w:t xml:space="preserve"> (</w:t>
      </w:r>
      <w:r w:rsidR="00A32258">
        <w:t xml:space="preserve">väiksemate pindade puhul on siiski mõistlik LWD seadmete kasutus ka </w:t>
      </w:r>
      <w:r w:rsidR="002737D2">
        <w:t>nõrgemate alade kontrollmõõtmistes)</w:t>
      </w:r>
      <w:r w:rsidR="00C04699">
        <w:t xml:space="preserve">. FWD tulemuse saaksime kiiremini, kuid </w:t>
      </w:r>
      <w:r w:rsidR="00797D06">
        <w:t>FWD seadmega ei suuda me igasuguseid pinnaseid mõõta, selle sobivustsoon algab sisuliselt killustikust.</w:t>
      </w:r>
      <w:r w:rsidR="00F13032">
        <w:t xml:space="preserve"> CCC võimaldab </w:t>
      </w:r>
      <w:r w:rsidR="00CC317B">
        <w:t xml:space="preserve">tänu lausalisele mõõtmisele vajalikud parendusmeetmed fokuseerida konkreetsetele nõrgematele aladele, vajadusel avades </w:t>
      </w:r>
      <w:r w:rsidR="00A96306">
        <w:t>uuesti ka alumised kihid – seetõttu tuleks ka CCC kasutada kõigis kihtides.</w:t>
      </w:r>
    </w:p>
    <w:p w14:paraId="0292751F" w14:textId="6010B83F" w:rsidR="00A82B24" w:rsidRPr="00A82B24" w:rsidRDefault="00FE7449" w:rsidP="00A82B24">
      <w:proofErr w:type="spellStart"/>
      <w:r>
        <w:t>InfraRYLis</w:t>
      </w:r>
      <w:proofErr w:type="spellEnd"/>
      <w:r>
        <w:t xml:space="preserve"> kirjeldatakse ka </w:t>
      </w:r>
      <w:r w:rsidR="00757F52">
        <w:t xml:space="preserve">CEN TC 396 </w:t>
      </w:r>
      <w:r>
        <w:t xml:space="preserve">koostatava standardi </w:t>
      </w:r>
      <w:r w:rsidR="004A01A0">
        <w:t xml:space="preserve">põhimõtet, et tihenduskvaliteet loetakse piisavaks, kui CCC seadmega tuvastatud kahes nõrgemas kohas on </w:t>
      </w:r>
      <w:r w:rsidR="00F97697">
        <w:t xml:space="preserve">kontrollmeetodiga (radioaktiivne meetod, </w:t>
      </w:r>
      <w:r w:rsidR="009657EB">
        <w:t xml:space="preserve">plaatkoormuskatse või FWD, </w:t>
      </w:r>
      <w:proofErr w:type="spellStart"/>
      <w:r w:rsidR="009657EB">
        <w:t>volümeetriline</w:t>
      </w:r>
      <w:proofErr w:type="spellEnd"/>
      <w:r w:rsidR="006111F7">
        <w:t xml:space="preserve"> kontroll kuni 16 mm terasuurusega materjalidel</w:t>
      </w:r>
      <w:r w:rsidR="00FA364F">
        <w:t xml:space="preserve"> arvestades </w:t>
      </w:r>
      <w:r w:rsidR="00A81B2F">
        <w:t xml:space="preserve">100% </w:t>
      </w:r>
      <w:r w:rsidR="00FA364F">
        <w:t xml:space="preserve">kuivtiheduseks kas </w:t>
      </w:r>
      <w:proofErr w:type="spellStart"/>
      <w:r w:rsidR="00FA364F">
        <w:t>Proctori</w:t>
      </w:r>
      <w:proofErr w:type="spellEnd"/>
      <w:r w:rsidR="00FA364F">
        <w:t xml:space="preserve"> või </w:t>
      </w:r>
      <w:proofErr w:type="spellStart"/>
      <w:r w:rsidR="00FA364F">
        <w:t>vibrolauameetodil</w:t>
      </w:r>
      <w:proofErr w:type="spellEnd"/>
      <w:r w:rsidR="00FA364F">
        <w:t xml:space="preserve"> laboratoorsel tihendamise</w:t>
      </w:r>
      <w:r w:rsidR="00A81B2F">
        <w:t xml:space="preserve"> tulemuse</w:t>
      </w:r>
      <w:r w:rsidR="009657EB">
        <w:t xml:space="preserve">) </w:t>
      </w:r>
      <w:r w:rsidR="00F97697">
        <w:t xml:space="preserve">saavutatud tulemus nõuetele vastav. </w:t>
      </w:r>
    </w:p>
    <w:p w14:paraId="4CC3C062" w14:textId="77777777" w:rsidR="00886876" w:rsidRDefault="00886876">
      <w:pPr>
        <w:rPr>
          <w:rFonts w:asciiTheme="majorHAnsi" w:eastAsiaTheme="majorEastAsia" w:hAnsiTheme="majorHAnsi" w:cstheme="majorBidi"/>
          <w:color w:val="0F4761" w:themeColor="accent1" w:themeShade="BF"/>
          <w:sz w:val="32"/>
          <w:szCs w:val="32"/>
        </w:rPr>
      </w:pPr>
      <w:r>
        <w:br w:type="page"/>
      </w:r>
    </w:p>
    <w:p w14:paraId="5BD36407" w14:textId="5BD194ED" w:rsidR="002B6D80" w:rsidRPr="000E16E6" w:rsidRDefault="002B6D80" w:rsidP="00943A1F">
      <w:pPr>
        <w:pStyle w:val="Heading2"/>
        <w:numPr>
          <w:ilvl w:val="0"/>
          <w:numId w:val="1"/>
        </w:numPr>
      </w:pPr>
      <w:bookmarkStart w:id="19" w:name="_Toc227939361"/>
      <w:proofErr w:type="spellStart"/>
      <w:r w:rsidRPr="000E16E6">
        <w:lastRenderedPageBreak/>
        <w:t>Geosünteedid</w:t>
      </w:r>
      <w:proofErr w:type="spellEnd"/>
      <w:r w:rsidR="00B21FAC">
        <w:t>, mõju arvestamine</w:t>
      </w:r>
      <w:r w:rsidRPr="000E16E6">
        <w:t xml:space="preserve"> ja mõõtmine</w:t>
      </w:r>
      <w:bookmarkEnd w:id="19"/>
    </w:p>
    <w:p w14:paraId="4FE7CEC3" w14:textId="43D54FCD" w:rsidR="002B6D80" w:rsidRDefault="007117C8" w:rsidP="002B6D80">
      <w:proofErr w:type="spellStart"/>
      <w:r w:rsidRPr="000E16E6">
        <w:t>Geosünteetide</w:t>
      </w:r>
      <w:proofErr w:type="spellEnd"/>
      <w:r w:rsidRPr="000E16E6">
        <w:t xml:space="preserve"> mõju kandevõime (elastsusmooduli) mõõtetulemustele on uuritud valdavalt erinevate magistritööde raames</w:t>
      </w:r>
      <w:r w:rsidR="00660F0D" w:rsidRPr="000E16E6">
        <w:t xml:space="preserve"> (</w:t>
      </w:r>
      <w:proofErr w:type="spellStart"/>
      <w:r w:rsidR="00D13439" w:rsidRPr="000E16E6">
        <w:t>TalTech</w:t>
      </w:r>
      <w:proofErr w:type="spellEnd"/>
      <w:r w:rsidR="00D13439" w:rsidRPr="000E16E6">
        <w:t xml:space="preserve">: </w:t>
      </w:r>
      <w:proofErr w:type="spellStart"/>
      <w:r w:rsidR="00660F0D" w:rsidRPr="000E16E6">
        <w:t>Eichfuss</w:t>
      </w:r>
      <w:proofErr w:type="spellEnd"/>
      <w:r w:rsidR="00FA738C" w:rsidRPr="000E16E6">
        <w:t xml:space="preserve"> 2018</w:t>
      </w:r>
      <w:r w:rsidR="00660F0D" w:rsidRPr="000E16E6">
        <w:t>, Kopti</w:t>
      </w:r>
      <w:r w:rsidR="00D90025" w:rsidRPr="000E16E6">
        <w:t xml:space="preserve"> </w:t>
      </w:r>
      <w:r w:rsidR="00606815" w:rsidRPr="000E16E6">
        <w:t>2019</w:t>
      </w:r>
      <w:r w:rsidR="0014347F" w:rsidRPr="000E16E6">
        <w:t>,</w:t>
      </w:r>
      <w:r w:rsidR="00D90025" w:rsidRPr="000E16E6">
        <w:t xml:space="preserve"> </w:t>
      </w:r>
      <w:proofErr w:type="spellStart"/>
      <w:r w:rsidR="00D90025" w:rsidRPr="000E16E6">
        <w:t>Talpas-Taltsepp</w:t>
      </w:r>
      <w:proofErr w:type="spellEnd"/>
      <w:r w:rsidR="00606815" w:rsidRPr="000E16E6">
        <w:t xml:space="preserve"> 2024</w:t>
      </w:r>
      <w:r w:rsidR="00660F0D" w:rsidRPr="000E16E6">
        <w:t>)</w:t>
      </w:r>
      <w:r w:rsidR="00246D84" w:rsidRPr="000E16E6">
        <w:t xml:space="preserve">. Kõigi mõõteseadmetega (nii dünaamilised FWD ja LWD kui staatilised seadmed - plaatkoormuskatse) oleme saanud </w:t>
      </w:r>
      <w:r w:rsidR="00BE1571" w:rsidRPr="000E16E6">
        <w:t xml:space="preserve">oluliselt nõrgemad </w:t>
      </w:r>
      <w:r w:rsidR="003D707F" w:rsidRPr="000E16E6">
        <w:t xml:space="preserve">(kuni 50%) </w:t>
      </w:r>
      <w:r w:rsidR="00BE1571" w:rsidRPr="000E16E6">
        <w:t xml:space="preserve">tulemused konstruktsioonidelt, kus on kasutatud </w:t>
      </w:r>
      <w:proofErr w:type="spellStart"/>
      <w:r w:rsidR="00BE1571" w:rsidRPr="000E16E6">
        <w:t>geosünteete</w:t>
      </w:r>
      <w:proofErr w:type="spellEnd"/>
      <w:r w:rsidR="00BE1571" w:rsidRPr="000E16E6">
        <w:t xml:space="preserve"> (nii võrgud kui geotekstiil)</w:t>
      </w:r>
      <w:r w:rsidR="003F680D" w:rsidRPr="000E16E6">
        <w:t xml:space="preserve">, võrrelduna sama konstruktsiooniga ilma </w:t>
      </w:r>
      <w:proofErr w:type="spellStart"/>
      <w:r w:rsidR="003F680D" w:rsidRPr="000E16E6">
        <w:t>geosünteetideta</w:t>
      </w:r>
      <w:proofErr w:type="spellEnd"/>
      <w:r w:rsidR="003F680D" w:rsidRPr="000E16E6">
        <w:t xml:space="preserve">. Kui palju nõrgem on mõõtetulemus, sõltub nii </w:t>
      </w:r>
      <w:proofErr w:type="spellStart"/>
      <w:r w:rsidR="00CE69CD" w:rsidRPr="000E16E6">
        <w:t>geosünteedi</w:t>
      </w:r>
      <w:proofErr w:type="spellEnd"/>
      <w:r w:rsidR="00CE69CD" w:rsidRPr="000E16E6">
        <w:t xml:space="preserve"> liigist</w:t>
      </w:r>
      <w:r w:rsidR="004657C8" w:rsidRPr="000E16E6">
        <w:t xml:space="preserve"> (</w:t>
      </w:r>
      <w:r w:rsidR="003B7BFE" w:rsidRPr="000E16E6">
        <w:t>geotekstiil</w:t>
      </w:r>
      <w:r w:rsidR="00B83B9D">
        <w:t>,</w:t>
      </w:r>
      <w:r w:rsidR="003B7BFE" w:rsidRPr="000E16E6">
        <w:t xml:space="preserve"> võrk</w:t>
      </w:r>
      <w:r w:rsidR="00B83B9D">
        <w:t xml:space="preserve"> või kärg</w:t>
      </w:r>
      <w:r w:rsidR="003B7BFE" w:rsidRPr="000E16E6">
        <w:t>)</w:t>
      </w:r>
      <w:r w:rsidR="00CE69CD" w:rsidRPr="000E16E6">
        <w:t xml:space="preserve">, sidumata materjalist </w:t>
      </w:r>
      <w:r w:rsidR="00BB1F45" w:rsidRPr="000E16E6">
        <w:t xml:space="preserve">liigist </w:t>
      </w:r>
      <w:r w:rsidR="003B7BFE" w:rsidRPr="000E16E6">
        <w:t xml:space="preserve">(liiv, kruus, killustik) </w:t>
      </w:r>
      <w:proofErr w:type="spellStart"/>
      <w:r w:rsidR="00CE69CD" w:rsidRPr="000E16E6">
        <w:t>geosünteedi</w:t>
      </w:r>
      <w:proofErr w:type="spellEnd"/>
      <w:r w:rsidR="00CE69CD" w:rsidRPr="000E16E6">
        <w:t xml:space="preserve"> peal kui </w:t>
      </w:r>
      <w:proofErr w:type="spellStart"/>
      <w:r w:rsidR="00BB1F45" w:rsidRPr="000E16E6">
        <w:t>geosünteedi</w:t>
      </w:r>
      <w:proofErr w:type="spellEnd"/>
      <w:r w:rsidR="00BB1F45" w:rsidRPr="000E16E6">
        <w:t xml:space="preserve"> paigaldussügavusest mõõteseadme mõju-ulatuse suhtes.</w:t>
      </w:r>
      <w:r w:rsidR="008D2EBD" w:rsidRPr="000E16E6">
        <w:t xml:space="preserve"> Mõju-ulatus sõltub nii talla diameetrist, pingest talla all kui ka langevast raskusest</w:t>
      </w:r>
      <w:r w:rsidR="00E45BF0" w:rsidRPr="000E16E6">
        <w:t xml:space="preserve">. </w:t>
      </w:r>
      <w:r w:rsidR="00B351C5" w:rsidRPr="000E16E6">
        <w:t xml:space="preserve">Seetõttu on tõenäoline, et nii plaatkoormuskatse kui suur FWD seade “tunnetavad” </w:t>
      </w:r>
      <w:proofErr w:type="spellStart"/>
      <w:r w:rsidR="00B351C5" w:rsidRPr="000E16E6">
        <w:t>geosünteete</w:t>
      </w:r>
      <w:proofErr w:type="spellEnd"/>
      <w:r w:rsidR="00B351C5" w:rsidRPr="000E16E6">
        <w:t xml:space="preserve"> ka sügavamalt. </w:t>
      </w:r>
      <w:r w:rsidR="00E45BF0" w:rsidRPr="000E16E6">
        <w:t xml:space="preserve">Nimetatud komponendid on ka omavahel füüsikaliselt seotud, kuid selgub et </w:t>
      </w:r>
      <w:r w:rsidR="0050708B" w:rsidRPr="000E16E6">
        <w:t>seost ei ole võimalik taandada vaid talla diameetrile või pingele.</w:t>
      </w:r>
    </w:p>
    <w:p w14:paraId="467CD95D" w14:textId="1D4AAD42" w:rsidR="00912779" w:rsidRDefault="00912779" w:rsidP="002B6D80">
      <w:r>
        <w:t xml:space="preserve">Killustiku alla paigaldatud </w:t>
      </w:r>
      <w:proofErr w:type="spellStart"/>
      <w:r>
        <w:t>geosünteet</w:t>
      </w:r>
      <w:proofErr w:type="spellEnd"/>
      <w:r>
        <w:t xml:space="preserve"> mõjutab tulemust oluliselt siis, kui killustikukihi paksus on kuni 20 cm, liivakihi all ulatub mõju vähemalt 50 cm-</w:t>
      </w:r>
      <w:proofErr w:type="spellStart"/>
      <w:r>
        <w:t>ni</w:t>
      </w:r>
      <w:proofErr w:type="spellEnd"/>
      <w:r>
        <w:t>.</w:t>
      </w:r>
      <w:r w:rsidR="00D51943">
        <w:t xml:space="preserve"> Lihtsustatult saab väita, et mõju on olemas KUI </w:t>
      </w:r>
      <w:proofErr w:type="spellStart"/>
      <w:r w:rsidR="00B3428B">
        <w:t>geosünteet</w:t>
      </w:r>
      <w:proofErr w:type="spellEnd"/>
      <w:r w:rsidR="00B3428B">
        <w:t xml:space="preserve"> paikneb mõõteseadme kahekordse talladiameetri sügavusulatuses mõõtepinnast. </w:t>
      </w:r>
    </w:p>
    <w:p w14:paraId="2639B4DB" w14:textId="5B00B5B1" w:rsidR="00683454" w:rsidRDefault="00683454" w:rsidP="002B6D80">
      <w:r>
        <w:t>Va</w:t>
      </w:r>
      <w:r w:rsidR="005143FD">
        <w:t xml:space="preserve">rasemate katsetööde järelduseks oli muuhulgas mõõtmistulemuste (FWD) paranemine ajas ka liikluskoormuse all </w:t>
      </w:r>
      <w:r w:rsidR="00023B72">
        <w:t xml:space="preserve">pikema perioodi jooksul </w:t>
      </w:r>
      <w:r w:rsidR="005143FD">
        <w:t xml:space="preserve">– ilmselt </w:t>
      </w:r>
      <w:r w:rsidR="00863CDF">
        <w:t xml:space="preserve">paigutuvad materjaliosised ringi ka </w:t>
      </w:r>
      <w:proofErr w:type="spellStart"/>
      <w:r w:rsidR="00863CDF">
        <w:t>järeltihenemise</w:t>
      </w:r>
      <w:proofErr w:type="spellEnd"/>
      <w:r w:rsidR="00863CDF">
        <w:t xml:space="preserve"> käigus.</w:t>
      </w:r>
      <w:r w:rsidR="00B83B9D">
        <w:t xml:space="preserve"> Käesolevas töös kontrolliti vaid muutust 24 tunniga.</w:t>
      </w:r>
    </w:p>
    <w:p w14:paraId="6BA6BF51" w14:textId="4FDF69EC" w:rsidR="008D740B" w:rsidRDefault="008D740B" w:rsidP="002B6D80">
      <w:proofErr w:type="spellStart"/>
      <w:r>
        <w:t>Geosünteetide</w:t>
      </w:r>
      <w:proofErr w:type="spellEnd"/>
      <w:r>
        <w:t xml:space="preserve"> kasutusel tuleb esmalt eristada </w:t>
      </w:r>
      <w:proofErr w:type="spellStart"/>
      <w:r>
        <w:t>geosünteedid</w:t>
      </w:r>
      <w:proofErr w:type="spellEnd"/>
      <w:r>
        <w:t xml:space="preserve"> oma funktsioonilt </w:t>
      </w:r>
      <w:r w:rsidR="00F62609">
        <w:t>–</w:t>
      </w:r>
      <w:r>
        <w:t xml:space="preserve"> </w:t>
      </w:r>
      <w:r w:rsidR="00F62609">
        <w:t>eraldav, dreeniv</w:t>
      </w:r>
      <w:r w:rsidR="00A923C0">
        <w:t xml:space="preserve"> või isoleeriv</w:t>
      </w:r>
      <w:r w:rsidR="00F62609">
        <w:t xml:space="preserve">, </w:t>
      </w:r>
      <w:r w:rsidR="00AA77B9">
        <w:t xml:space="preserve">armeeriv, tugevdav, stabiliseeriv. </w:t>
      </w:r>
      <w:r w:rsidR="00B40973">
        <w:t xml:space="preserve">Killustiku ja liiva eristamiseks kasutatava geotekstiili </w:t>
      </w:r>
      <w:r w:rsidR="00B96F91">
        <w:t xml:space="preserve">puhul peaks avaus olema piisav et takistada liivaterade liikumist ning tugevus piisav, et killustik materjali ei purustaks </w:t>
      </w:r>
      <w:r w:rsidR="004831F4">
        <w:t>–</w:t>
      </w:r>
      <w:r w:rsidR="00B96F91">
        <w:t xml:space="preserve"> </w:t>
      </w:r>
      <w:r w:rsidR="004831F4">
        <w:t xml:space="preserve">kuigi killustikutera tipud võivad tekstiili sisse </w:t>
      </w:r>
      <w:proofErr w:type="spellStart"/>
      <w:r w:rsidR="004831F4">
        <w:t>vajutuda</w:t>
      </w:r>
      <w:proofErr w:type="spellEnd"/>
      <w:r w:rsidR="004831F4">
        <w:t xml:space="preserve"> (ja ankurduda). Savisisaldusega pinnast kvaliteetmaterjalist eristava geotekstiili </w:t>
      </w:r>
      <w:r w:rsidR="004E1DC7">
        <w:t xml:space="preserve">avaused peavad takistama saviosiste liikumist alt üles, kuid samas võimaldama vee liikumist ülalt alla. Tugevusnäitajad seejuures võivad olla oluliselt nõrgemad, kuigi ka see sõltub tegelikult aluspinnase </w:t>
      </w:r>
      <w:r w:rsidR="00A6641C">
        <w:t>iseloomust</w:t>
      </w:r>
      <w:r w:rsidR="00B56A42">
        <w:t xml:space="preserve"> ja materjalist, mis paigutatakse </w:t>
      </w:r>
      <w:proofErr w:type="spellStart"/>
      <w:r w:rsidR="00B56A42">
        <w:t>geosünteedi</w:t>
      </w:r>
      <w:proofErr w:type="spellEnd"/>
      <w:r w:rsidR="00B56A42">
        <w:t xml:space="preserve"> peale</w:t>
      </w:r>
      <w:r w:rsidR="00A6641C">
        <w:t>.</w:t>
      </w:r>
    </w:p>
    <w:p w14:paraId="3C549A48" w14:textId="7121F9D0" w:rsidR="00BF6D9C" w:rsidRPr="000E16E6" w:rsidRDefault="00225C28" w:rsidP="002B6D80">
      <w:r>
        <w:t xml:space="preserve">Arvestades, et teekonstruktsioonis on kahekihiline alus – kvaliteetmaterjalist kandevkiht ja kohalikumast materjalist jagav kiht, siis selles konstruktsiooniosas geotekstiile kasutama ei peaks. </w:t>
      </w:r>
      <w:r w:rsidR="005003A3">
        <w:t xml:space="preserve">Asfaldivõrk peaks paiknema asfaldi alakihis, </w:t>
      </w:r>
      <w:r w:rsidR="00E05206">
        <w:t>reeglina alumise asfaldi peal ning tulenevalt tööpõhimõttest, mida sügavamal katte pinnast, seda parem</w:t>
      </w:r>
      <w:r w:rsidR="00B83B9D">
        <w:t xml:space="preserve"> – tuleks siiski juhinduda tootja kasutusjuhisest ning mitte valida äärmuslikke parameetreid</w:t>
      </w:r>
      <w:r w:rsidR="00E05206">
        <w:t xml:space="preserve">. </w:t>
      </w:r>
      <w:r w:rsidR="002C1A67">
        <w:t>Saksamaal kasutatakse asfaldivõrku ka vahetult kulumiskihi all – paraku see v</w:t>
      </w:r>
      <w:r w:rsidR="00332D2C">
        <w:t>õib v</w:t>
      </w:r>
      <w:r w:rsidR="002C1A67">
        <w:t>älista</w:t>
      </w:r>
      <w:r w:rsidR="00332D2C">
        <w:t>da</w:t>
      </w:r>
      <w:r w:rsidR="002C1A67">
        <w:t xml:space="preserve"> </w:t>
      </w:r>
      <w:proofErr w:type="spellStart"/>
      <w:r w:rsidR="002C1A67">
        <w:t>ülakihi</w:t>
      </w:r>
      <w:proofErr w:type="spellEnd"/>
      <w:r w:rsidR="002C1A67">
        <w:t xml:space="preserve"> asenduse freesimisega</w:t>
      </w:r>
      <w:r w:rsidR="00332D2C">
        <w:t xml:space="preserve"> (klaaskiud võrk </w:t>
      </w:r>
      <w:r w:rsidR="000E569D">
        <w:t>puruneb freesimisel)</w:t>
      </w:r>
      <w:r w:rsidR="002C1A67">
        <w:t xml:space="preserve">. </w:t>
      </w:r>
      <w:proofErr w:type="spellStart"/>
      <w:r>
        <w:t>Geovõrgud</w:t>
      </w:r>
      <w:proofErr w:type="spellEnd"/>
      <w:r>
        <w:t xml:space="preserve"> on tugevdamisvõimaluseks, kuid võrk pea</w:t>
      </w:r>
      <w:r w:rsidR="005003A3">
        <w:t>ks paiknema killustikukihtide vahel või äärmisel juhul killustiku all, liiva peal</w:t>
      </w:r>
      <w:r w:rsidR="00B83B9D">
        <w:t xml:space="preserve"> (sel juhul võiks eelistada </w:t>
      </w:r>
      <w:proofErr w:type="spellStart"/>
      <w:r w:rsidR="00B83B9D">
        <w:t>geokomposiite</w:t>
      </w:r>
      <w:proofErr w:type="spellEnd"/>
      <w:r w:rsidR="00E70AC2">
        <w:t xml:space="preserve"> või ka eraldi paigaldatud geotekstiile ja võrke</w:t>
      </w:r>
      <w:r w:rsidR="00B83B9D">
        <w:t>)</w:t>
      </w:r>
      <w:r w:rsidR="005003A3">
        <w:t xml:space="preserve">. </w:t>
      </w:r>
      <w:r w:rsidR="005B5843">
        <w:t xml:space="preserve">Geotekstiile võiks eristada tugevuselt – vahetult killustiku all </w:t>
      </w:r>
      <w:r w:rsidR="009C29CC">
        <w:t>on vajalik tugevam materjal</w:t>
      </w:r>
      <w:r w:rsidR="008D393A">
        <w:t xml:space="preserve"> ja see ei tohiks ka liiva </w:t>
      </w:r>
      <w:r w:rsidR="00BF419C">
        <w:t>palju läbi lasta (liigne kogus peenmaterjale kahandab killustiku tugevusnäitajaid)</w:t>
      </w:r>
      <w:r w:rsidR="009C29CC">
        <w:t>, kuid põhiliseks on siiski vajadus eristada savisisaldusega pinnased kvaliteetsemast liivast</w:t>
      </w:r>
      <w:r w:rsidR="00580398">
        <w:t xml:space="preserve"> ning kuna sellel sügavusel on väiksemad pinged ja materjalides vähem teravaid kive, on ka tugevusnäitajad leebemad kuid </w:t>
      </w:r>
      <w:proofErr w:type="spellStart"/>
      <w:r w:rsidR="008D393A">
        <w:t>geokanga</w:t>
      </w:r>
      <w:proofErr w:type="spellEnd"/>
      <w:r w:rsidR="008D393A">
        <w:t xml:space="preserve"> avadest võib läbi pääseda vaid vesi.</w:t>
      </w:r>
    </w:p>
    <w:p w14:paraId="5FD8DFAD" w14:textId="4F940B65" w:rsidR="00EA07F4" w:rsidRPr="000E16E6" w:rsidRDefault="00B64B06" w:rsidP="002B6D80">
      <w:r w:rsidRPr="000E16E6">
        <w:lastRenderedPageBreak/>
        <w:t>Käesolevas uuringus oli ka üks objekt</w:t>
      </w:r>
      <w:r w:rsidR="00793C34" w:rsidRPr="000E16E6">
        <w:t xml:space="preserve"> (Põrguvälja)</w:t>
      </w:r>
      <w:r w:rsidRPr="000E16E6">
        <w:t xml:space="preserve">, kus kasutati </w:t>
      </w:r>
      <w:proofErr w:type="spellStart"/>
      <w:r w:rsidRPr="000E16E6">
        <w:t>geosünteete</w:t>
      </w:r>
      <w:proofErr w:type="spellEnd"/>
      <w:r w:rsidRPr="000E16E6">
        <w:t xml:space="preserve">, kuid </w:t>
      </w:r>
      <w:r w:rsidR="001F6C49" w:rsidRPr="000E16E6">
        <w:t xml:space="preserve">ilmselt oli antud juhul </w:t>
      </w:r>
      <w:proofErr w:type="spellStart"/>
      <w:r w:rsidR="001F6C49" w:rsidRPr="000E16E6">
        <w:t>geosünteet</w:t>
      </w:r>
      <w:proofErr w:type="spellEnd"/>
      <w:r w:rsidR="001F6C49" w:rsidRPr="000E16E6">
        <w:t xml:space="preserve"> paigutatud sügavamale kui </w:t>
      </w:r>
      <w:proofErr w:type="spellStart"/>
      <w:r w:rsidR="001F6C49" w:rsidRPr="000E16E6">
        <w:t>kergseadme</w:t>
      </w:r>
      <w:proofErr w:type="spellEnd"/>
      <w:r w:rsidR="001F6C49" w:rsidRPr="000E16E6">
        <w:t xml:space="preserve"> mõõteulatus </w:t>
      </w:r>
      <w:r w:rsidR="005761C9">
        <w:t>ning</w:t>
      </w:r>
      <w:r w:rsidR="001F6C49" w:rsidRPr="000E16E6">
        <w:t xml:space="preserve"> seetõttu mõju tulemustele ei täheldatud (nõuded täidetud).</w:t>
      </w:r>
    </w:p>
    <w:p w14:paraId="08EDA61E" w14:textId="0FD43C12" w:rsidR="0090065B" w:rsidRPr="000E16E6" w:rsidRDefault="00223EA9" w:rsidP="002B6D80">
      <w:r w:rsidRPr="000E16E6">
        <w:t xml:space="preserve">Kui dünaamilise mõõteseadme puhul on selgitus üsna loogiline, </w:t>
      </w:r>
      <w:proofErr w:type="spellStart"/>
      <w:r w:rsidR="004518B0" w:rsidRPr="000E16E6">
        <w:t>geosünteet</w:t>
      </w:r>
      <w:proofErr w:type="spellEnd"/>
      <w:r w:rsidR="004518B0" w:rsidRPr="000E16E6">
        <w:t xml:space="preserve"> toimib membraanina ja tugevusnäitajad ilmnevad pärast vinnastamist (algdeformatsioon)</w:t>
      </w:r>
      <w:r w:rsidR="00DD594B" w:rsidRPr="000E16E6">
        <w:t xml:space="preserve">, siis plaatkoormuskatse puhul võiks arutada veel materjalide ümberpaiknemist koormuse all, seda ka </w:t>
      </w:r>
      <w:proofErr w:type="spellStart"/>
      <w:r w:rsidR="00DD594B" w:rsidRPr="000E16E6">
        <w:t>geovõrkudel</w:t>
      </w:r>
      <w:proofErr w:type="spellEnd"/>
      <w:r w:rsidR="00DD594B" w:rsidRPr="000E16E6">
        <w:t xml:space="preserve"> killustikukihis</w:t>
      </w:r>
      <w:r w:rsidR="00007A22" w:rsidRPr="000E16E6">
        <w:t xml:space="preserve">. Dünaamiliste seadmetega analoogne toime on ka </w:t>
      </w:r>
      <w:proofErr w:type="spellStart"/>
      <w:r w:rsidR="00007A22" w:rsidRPr="000E16E6">
        <w:t>vibrotihendamisel</w:t>
      </w:r>
      <w:proofErr w:type="spellEnd"/>
      <w:r w:rsidR="00007A22" w:rsidRPr="000E16E6">
        <w:t xml:space="preserve">, kus vibraator raputab lahti vahetult tihendatava </w:t>
      </w:r>
      <w:r w:rsidR="003A0646" w:rsidRPr="000E16E6">
        <w:t xml:space="preserve">kontaktpinna naabruses paikneva materjali mistõttu “viimane lihv” </w:t>
      </w:r>
      <w:r w:rsidR="00AC64CD" w:rsidRPr="000E16E6">
        <w:t xml:space="preserve">tihendamisel </w:t>
      </w:r>
      <w:r w:rsidR="003A0646" w:rsidRPr="000E16E6">
        <w:t>antakse tavaliselt staatilise rulliga.</w:t>
      </w:r>
      <w:r w:rsidR="007156D6" w:rsidRPr="000E16E6">
        <w:t xml:space="preserve"> </w:t>
      </w:r>
      <w:r w:rsidR="00A6650D">
        <w:t xml:space="preserve">Analoogne efekt on ka </w:t>
      </w:r>
      <w:proofErr w:type="spellStart"/>
      <w:r w:rsidR="003342D7">
        <w:t>fraktsioneeritud</w:t>
      </w:r>
      <w:proofErr w:type="spellEnd"/>
      <w:r w:rsidR="003342D7">
        <w:t xml:space="preserve"> materjali paigaldamisel/tihendamisel </w:t>
      </w:r>
      <w:r w:rsidR="009D5F98">
        <w:t xml:space="preserve">nii asfaldil kui olemasoleval paakunud aluspinnasel või rekonstrueerimisel </w:t>
      </w:r>
      <w:proofErr w:type="spellStart"/>
      <w:r w:rsidR="009D5F98">
        <w:t>allajäetavale</w:t>
      </w:r>
      <w:proofErr w:type="spellEnd"/>
      <w:r w:rsidR="009D5F98">
        <w:t xml:space="preserve"> konstruktsioonikihile. </w:t>
      </w:r>
      <w:proofErr w:type="spellStart"/>
      <w:r w:rsidR="007156D6" w:rsidRPr="000E16E6">
        <w:t>Kergseadmetega</w:t>
      </w:r>
      <w:proofErr w:type="spellEnd"/>
      <w:r w:rsidR="007156D6" w:rsidRPr="000E16E6">
        <w:t xml:space="preserve"> võib üldistatuna lugeda </w:t>
      </w:r>
      <w:r w:rsidR="00D42319" w:rsidRPr="000E16E6">
        <w:t>mõju-ulatuseks kahekordset koormusplaadi diameetrit</w:t>
      </w:r>
      <w:r w:rsidR="004F6940" w:rsidRPr="000E16E6">
        <w:t xml:space="preserve">. </w:t>
      </w:r>
      <w:r w:rsidR="00C6635E" w:rsidRPr="000E16E6">
        <w:t xml:space="preserve">Samas sõltub see mõju-ulatus ka kasutatavast koormusest, seega tuleks teemat detailsemalt uurida, et selgitada välja </w:t>
      </w:r>
      <w:r w:rsidR="00746143" w:rsidRPr="000E16E6">
        <w:t xml:space="preserve">kuivõrd ja kuidas tuleks langetada kandevõimenõudeid </w:t>
      </w:r>
      <w:r w:rsidR="001F11F1" w:rsidRPr="000E16E6">
        <w:t>ehitusprotsessis</w:t>
      </w:r>
      <w:r w:rsidR="004F3534">
        <w:t xml:space="preserve"> </w:t>
      </w:r>
      <w:r w:rsidR="00185083">
        <w:t xml:space="preserve">kui </w:t>
      </w:r>
      <w:proofErr w:type="spellStart"/>
      <w:r w:rsidR="00185083">
        <w:t>geosünteetide</w:t>
      </w:r>
      <w:proofErr w:type="spellEnd"/>
      <w:r w:rsidR="00185083">
        <w:t xml:space="preserve"> mõju tulemusele on eeldatav</w:t>
      </w:r>
      <w:r w:rsidR="001F11F1" w:rsidRPr="000E16E6">
        <w:t xml:space="preserve">. </w:t>
      </w:r>
      <w:proofErr w:type="spellStart"/>
      <w:r w:rsidR="001F11F1" w:rsidRPr="000E16E6">
        <w:t>Geosünteedid</w:t>
      </w:r>
      <w:proofErr w:type="spellEnd"/>
      <w:r w:rsidR="001F11F1" w:rsidRPr="000E16E6">
        <w:t xml:space="preserve"> vinnastuvad</w:t>
      </w:r>
      <w:r w:rsidR="00972E00" w:rsidRPr="000E16E6">
        <w:t xml:space="preserve"> (pingestuvad)</w:t>
      </w:r>
      <w:r w:rsidR="001F11F1" w:rsidRPr="000E16E6">
        <w:t xml:space="preserve"> nii ehitusprotsessi järgmistes faasides</w:t>
      </w:r>
      <w:r w:rsidR="000E0B00" w:rsidRPr="000E16E6">
        <w:t xml:space="preserve"> (pealmiste kihtide paigaldus) kui ka liikluskoormuse all ekspluatatsioonis – seda tõestasid FWD mõõtmised </w:t>
      </w:r>
      <w:r w:rsidR="004B3DB5" w:rsidRPr="000E16E6">
        <w:t>Järvamaal</w:t>
      </w:r>
      <w:r w:rsidR="00840B2C" w:rsidRPr="000E16E6">
        <w:t xml:space="preserve"> teostatud uuringu </w:t>
      </w:r>
      <w:r w:rsidR="00976854" w:rsidRPr="000E16E6">
        <w:t xml:space="preserve">(katselõik </w:t>
      </w:r>
      <w:proofErr w:type="spellStart"/>
      <w:r w:rsidR="00976854" w:rsidRPr="000E16E6">
        <w:t>kõrvalmaanteel</w:t>
      </w:r>
      <w:proofErr w:type="spellEnd"/>
      <w:r w:rsidR="00976854" w:rsidRPr="000E16E6">
        <w:t>)</w:t>
      </w:r>
      <w:r w:rsidR="009D0975" w:rsidRPr="000E16E6">
        <w:t xml:space="preserve"> </w:t>
      </w:r>
      <w:r w:rsidR="00840B2C" w:rsidRPr="000E16E6">
        <w:t>käigus.</w:t>
      </w:r>
      <w:r w:rsidR="00976854" w:rsidRPr="000E16E6">
        <w:t xml:space="preserve"> Samasuunalised on ka tulemused </w:t>
      </w:r>
      <w:proofErr w:type="spellStart"/>
      <w:r w:rsidR="00976854" w:rsidRPr="000E16E6">
        <w:t>geosünteetide</w:t>
      </w:r>
      <w:proofErr w:type="spellEnd"/>
      <w:r w:rsidR="00976854" w:rsidRPr="000E16E6">
        <w:t xml:space="preserve"> võrdluskatsetel 2008 uuringus</w:t>
      </w:r>
      <w:r w:rsidR="004F1D36" w:rsidRPr="000E16E6">
        <w:t xml:space="preserve"> (Teede Tehnokeskus)</w:t>
      </w:r>
      <w:r w:rsidR="00976854" w:rsidRPr="000E16E6">
        <w:t xml:space="preserve">, millest tulenevalt </w:t>
      </w:r>
      <w:r w:rsidR="00602A46" w:rsidRPr="000E16E6">
        <w:t xml:space="preserve">on ilmselt vajalik kandevõimenõuete paindlik käsitlus teelõikudel, kus on kasutatud </w:t>
      </w:r>
      <w:proofErr w:type="spellStart"/>
      <w:r w:rsidR="00602A46" w:rsidRPr="000E16E6">
        <w:t>geosünteete</w:t>
      </w:r>
      <w:proofErr w:type="spellEnd"/>
      <w:r w:rsidR="00602A46" w:rsidRPr="000E16E6">
        <w:t>.</w:t>
      </w:r>
      <w:r w:rsidR="00B12F3F" w:rsidRPr="000E16E6">
        <w:t xml:space="preserve"> </w:t>
      </w:r>
    </w:p>
    <w:p w14:paraId="79C44B6B" w14:textId="6669A009" w:rsidR="00873A8A" w:rsidRPr="000E16E6" w:rsidRDefault="00873A8A" w:rsidP="00873A8A">
      <w:r w:rsidRPr="000E16E6">
        <w:t xml:space="preserve">Plaatkoormuskatse metoodikat on modifitseeritud mitmel pool. Näiteks </w:t>
      </w:r>
      <w:proofErr w:type="spellStart"/>
      <w:r w:rsidRPr="000E16E6">
        <w:t>geokärgede</w:t>
      </w:r>
      <w:proofErr w:type="spellEnd"/>
      <w:r w:rsidRPr="000E16E6">
        <w:t xml:space="preserve"> kasutamisel soovitatakse kandevõime mõõtmisel kasutada koormuse nullimist iga koormusastme lisamise järel – ehk siis astmeline koormamine vahepealse nullimisega. Kärjetootja on soovitanud muuhulgas juhinduda </w:t>
      </w:r>
      <w:r w:rsidR="00B818C5" w:rsidRPr="000E16E6">
        <w:t xml:space="preserve">mõõtmistel </w:t>
      </w:r>
      <w:r w:rsidRPr="000E16E6">
        <w:t>ka Vene standardist (GOST) 20276-99, kuigi sellest on tulnud ka uuemad redaktsioonid, viimasena  GOST 20276.1-2020.</w:t>
      </w:r>
    </w:p>
    <w:p w14:paraId="7D56AA61" w14:textId="3092D2CA" w:rsidR="002E22CA" w:rsidRDefault="002E22CA" w:rsidP="002B6D80">
      <w:r w:rsidRPr="000E16E6">
        <w:rPr>
          <w:highlight w:val="yellow"/>
        </w:rPr>
        <w:t xml:space="preserve">Seoste täpsustamiseks on vajalikud võrdluskatsed erinevate </w:t>
      </w:r>
      <w:proofErr w:type="spellStart"/>
      <w:r w:rsidRPr="000E16E6">
        <w:rPr>
          <w:highlight w:val="yellow"/>
        </w:rPr>
        <w:t>geosünteetidega</w:t>
      </w:r>
      <w:proofErr w:type="spellEnd"/>
      <w:r w:rsidR="009D4E5F" w:rsidRPr="000E16E6">
        <w:rPr>
          <w:highlight w:val="yellow"/>
        </w:rPr>
        <w:t xml:space="preserve"> (tekstiil, võrk</w:t>
      </w:r>
      <w:r w:rsidR="004C05A1" w:rsidRPr="000E16E6">
        <w:rPr>
          <w:highlight w:val="yellow"/>
        </w:rPr>
        <w:t xml:space="preserve"> ja kärg eraldi või </w:t>
      </w:r>
      <w:proofErr w:type="spellStart"/>
      <w:r w:rsidR="004C05A1" w:rsidRPr="000E16E6">
        <w:rPr>
          <w:highlight w:val="yellow"/>
        </w:rPr>
        <w:t>komposiitsena</w:t>
      </w:r>
      <w:proofErr w:type="spellEnd"/>
      <w:r w:rsidR="004C05A1" w:rsidRPr="000E16E6">
        <w:rPr>
          <w:highlight w:val="yellow"/>
        </w:rPr>
        <w:t>)</w:t>
      </w:r>
      <w:r w:rsidRPr="000E16E6">
        <w:rPr>
          <w:highlight w:val="yellow"/>
        </w:rPr>
        <w:t xml:space="preserve"> loogilistes positsioonides</w:t>
      </w:r>
      <w:r w:rsidR="009042FE" w:rsidRPr="000E16E6">
        <w:rPr>
          <w:highlight w:val="yellow"/>
        </w:rPr>
        <w:t xml:space="preserve">, kusjuures rõhk tuleks suunata mitte </w:t>
      </w:r>
      <w:r w:rsidR="00A63B86" w:rsidRPr="000E16E6">
        <w:rPr>
          <w:highlight w:val="yellow"/>
        </w:rPr>
        <w:t>vahetult õhukese kandevkihi all vaid pigem jagavas kih</w:t>
      </w:r>
      <w:r w:rsidR="001B3AFE" w:rsidRPr="000E16E6">
        <w:rPr>
          <w:highlight w:val="yellow"/>
        </w:rPr>
        <w:t>is või selle</w:t>
      </w:r>
      <w:r w:rsidR="00A63B86" w:rsidRPr="000E16E6">
        <w:rPr>
          <w:highlight w:val="yellow"/>
        </w:rPr>
        <w:t xml:space="preserve"> alla paigutatud </w:t>
      </w:r>
      <w:proofErr w:type="spellStart"/>
      <w:r w:rsidR="00A63B86" w:rsidRPr="000E16E6">
        <w:rPr>
          <w:highlight w:val="yellow"/>
        </w:rPr>
        <w:t>geosünteetidel</w:t>
      </w:r>
      <w:r w:rsidR="002D5672" w:rsidRPr="000E16E6">
        <w:rPr>
          <w:highlight w:val="yellow"/>
        </w:rPr>
        <w:t>e</w:t>
      </w:r>
      <w:proofErr w:type="spellEnd"/>
      <w:r w:rsidR="00A63B86" w:rsidRPr="000E16E6">
        <w:rPr>
          <w:highlight w:val="yellow"/>
        </w:rPr>
        <w:t xml:space="preserve"> ning </w:t>
      </w:r>
      <w:r w:rsidR="00355CEC" w:rsidRPr="000E16E6">
        <w:rPr>
          <w:highlight w:val="yellow"/>
        </w:rPr>
        <w:t xml:space="preserve">senist fookust (geotekstiil vs võrk) tuleb laiendada </w:t>
      </w:r>
      <w:proofErr w:type="spellStart"/>
      <w:r w:rsidR="00355CEC" w:rsidRPr="000E16E6">
        <w:rPr>
          <w:highlight w:val="yellow"/>
        </w:rPr>
        <w:t>geokärgedele</w:t>
      </w:r>
      <w:proofErr w:type="spellEnd"/>
      <w:r w:rsidR="00355CEC" w:rsidRPr="000E16E6">
        <w:rPr>
          <w:highlight w:val="yellow"/>
        </w:rPr>
        <w:t>, mis võimaldavad kärjetäiteks kasuta</w:t>
      </w:r>
      <w:r w:rsidR="002D5672" w:rsidRPr="000E16E6">
        <w:rPr>
          <w:highlight w:val="yellow"/>
        </w:rPr>
        <w:t xml:space="preserve">tavat materjali </w:t>
      </w:r>
      <w:proofErr w:type="spellStart"/>
      <w:r w:rsidR="002D5672" w:rsidRPr="000E16E6">
        <w:rPr>
          <w:highlight w:val="yellow"/>
        </w:rPr>
        <w:t>väärindada</w:t>
      </w:r>
      <w:proofErr w:type="spellEnd"/>
      <w:r w:rsidR="008F32AD" w:rsidRPr="000E16E6">
        <w:rPr>
          <w:highlight w:val="yellow"/>
        </w:rPr>
        <w:t xml:space="preserve"> (lahendus</w:t>
      </w:r>
      <w:r w:rsidR="004F754A">
        <w:rPr>
          <w:highlight w:val="yellow"/>
        </w:rPr>
        <w:t xml:space="preserve"> kohalike materjalide kasutusele</w:t>
      </w:r>
      <w:r w:rsidR="008F32AD" w:rsidRPr="000E16E6">
        <w:rPr>
          <w:highlight w:val="yellow"/>
        </w:rPr>
        <w:t xml:space="preserve"> pehmete aluspinnaste jaoks)</w:t>
      </w:r>
      <w:r w:rsidR="002D5672" w:rsidRPr="000E16E6">
        <w:rPr>
          <w:highlight w:val="yellow"/>
        </w:rPr>
        <w:t>.</w:t>
      </w:r>
      <w:r w:rsidR="00630473" w:rsidRPr="000E16E6">
        <w:t xml:space="preserve"> Geotekstiil on kindlasti oluline eristamaks savisisaldusega aluspinnaseid kontrollitud koostisega </w:t>
      </w:r>
      <w:r w:rsidR="0017149C" w:rsidRPr="000E16E6">
        <w:t xml:space="preserve">teekonstruktsiooni </w:t>
      </w:r>
      <w:r w:rsidR="00630473" w:rsidRPr="000E16E6">
        <w:t>materjalidest</w:t>
      </w:r>
      <w:r w:rsidR="0017149C" w:rsidRPr="000E16E6">
        <w:t>.</w:t>
      </w:r>
    </w:p>
    <w:p w14:paraId="6FB39B32" w14:textId="15D064E1" w:rsidR="00F41E36" w:rsidRDefault="002A4B4B" w:rsidP="002B6D80">
      <w:r>
        <w:t xml:space="preserve">Põhimõtteline lähenemine </w:t>
      </w:r>
      <w:proofErr w:type="spellStart"/>
      <w:r>
        <w:t>geokärgedega</w:t>
      </w:r>
      <w:proofErr w:type="spellEnd"/>
      <w:r>
        <w:t xml:space="preserve"> konstruktsioonile seisneb Odemarki valemis kärjega kihi elastsusmooduli asendamises tugevdatud mooduliga </w:t>
      </w:r>
      <w:r w:rsidR="00F65749">
        <w:t>–</w:t>
      </w:r>
      <w:r>
        <w:t xml:space="preserve"> </w:t>
      </w:r>
      <w:r w:rsidR="00F65749">
        <w:t>parandusteguriga korrigeeritakse kärjes paikneva materjali moodulit seetõttu, et kärg väldib materjali horisontaalsuunalise nihkumise.</w:t>
      </w:r>
      <w:r w:rsidR="00CB3D69">
        <w:t xml:space="preserve"> </w:t>
      </w:r>
      <w:r w:rsidR="00E70AC2">
        <w:t xml:space="preserve">Meetod (MIF/SIF meetod) tugineb Hollandi juhisel ja seda on kirjeldatud ka </w:t>
      </w:r>
      <w:proofErr w:type="spellStart"/>
      <w:r w:rsidR="00E70AC2">
        <w:t>TrAm</w:t>
      </w:r>
      <w:proofErr w:type="spellEnd"/>
      <w:r w:rsidR="00E70AC2">
        <w:t xml:space="preserve"> </w:t>
      </w:r>
      <w:proofErr w:type="spellStart"/>
      <w:r w:rsidR="00E70AC2">
        <w:t>geosünteetide</w:t>
      </w:r>
      <w:proofErr w:type="spellEnd"/>
      <w:r w:rsidR="00E70AC2">
        <w:t xml:space="preserve"> juhises</w:t>
      </w:r>
      <w:r w:rsidR="00E70AC2">
        <w:rPr>
          <w:rStyle w:val="FootnoteReference"/>
        </w:rPr>
        <w:footnoteReference w:id="21"/>
      </w:r>
      <w:r w:rsidR="00E70AC2">
        <w:t xml:space="preserve"> (P5.3.3). </w:t>
      </w:r>
      <w:r w:rsidR="00CB3D69">
        <w:t>Modifitseeritud materjali arvutused teostatakse eraldi</w:t>
      </w:r>
      <w:r w:rsidR="0038667C">
        <w:t>, KRP tabelis defineeritakse modifitseeritud materjal uue elastsusmooduliga</w:t>
      </w:r>
      <w:r w:rsidR="00C0110E">
        <w:t xml:space="preserve"> (st saab kasutada Excelit, mitte veebiversiooni)</w:t>
      </w:r>
      <w:r w:rsidR="0038667C">
        <w:t>.</w:t>
      </w:r>
      <w:r w:rsidR="00E70AC2">
        <w:t xml:space="preserve"> Küsitavaks võib arvutus jääda juhul, kui </w:t>
      </w:r>
      <w:proofErr w:type="spellStart"/>
      <w:r w:rsidR="00E70AC2">
        <w:t>geokärje</w:t>
      </w:r>
      <w:proofErr w:type="spellEnd"/>
      <w:r w:rsidR="00E70AC2">
        <w:t xml:space="preserve"> all paiknevate pinnaste parameetrid pole korrektsed</w:t>
      </w:r>
      <w:r w:rsidR="00B21FAC">
        <w:t xml:space="preserve"> (KAP parameetrid vs KRP ehk Soome süsteemi materjalide/pinnaste arvutusparameetrid).</w:t>
      </w:r>
    </w:p>
    <w:p w14:paraId="1ACC9B79" w14:textId="518A6086" w:rsidR="00997D16" w:rsidRDefault="00997D16" w:rsidP="002B6D80">
      <w:r>
        <w:lastRenderedPageBreak/>
        <w:t xml:space="preserve">Katendiarvutuse kontekstis </w:t>
      </w:r>
      <w:proofErr w:type="spellStart"/>
      <w:r>
        <w:t>geokangas</w:t>
      </w:r>
      <w:proofErr w:type="spellEnd"/>
      <w:r>
        <w:t xml:space="preserve"> ei suurenda ei arvutuslikku ega mõõdetavat kandevõimet – mõõdetav kandevõime kahaneb ja eelduslikult omandatakse arvutuslik kandevõime alles ehitusaegse koormuse ja liikluskoormuse all </w:t>
      </w:r>
      <w:proofErr w:type="spellStart"/>
      <w:r>
        <w:t>järeltihenemise</w:t>
      </w:r>
      <w:proofErr w:type="spellEnd"/>
      <w:r>
        <w:t xml:space="preserve"> protsessis.</w:t>
      </w:r>
    </w:p>
    <w:p w14:paraId="2777DB6C" w14:textId="3C1EDDD7" w:rsidR="00997D16" w:rsidRDefault="00997D16" w:rsidP="002B6D80">
      <w:proofErr w:type="spellStart"/>
      <w:r>
        <w:t>Geovõrkude</w:t>
      </w:r>
      <w:proofErr w:type="spellEnd"/>
      <w:r>
        <w:t xml:space="preserve"> kandevõime tõusu on võimalik arvutada vastavuses </w:t>
      </w:r>
      <w:proofErr w:type="spellStart"/>
      <w:r>
        <w:t>TrAm</w:t>
      </w:r>
      <w:proofErr w:type="spellEnd"/>
      <w:r>
        <w:t xml:space="preserve"> juhendiga</w:t>
      </w:r>
      <w:r w:rsidR="00E70AC2">
        <w:t xml:space="preserve"> (</w:t>
      </w:r>
      <w:proofErr w:type="spellStart"/>
      <w:r w:rsidR="00E70AC2">
        <w:t>LCR-meetod</w:t>
      </w:r>
      <w:proofErr w:type="spellEnd"/>
      <w:r w:rsidR="00E70AC2">
        <w:t>)</w:t>
      </w:r>
      <w:r>
        <w:t xml:space="preserve">, kuid siinjuures ei tohi </w:t>
      </w:r>
      <w:proofErr w:type="spellStart"/>
      <w:r>
        <w:t>geovõrgule</w:t>
      </w:r>
      <w:proofErr w:type="spellEnd"/>
      <w:r>
        <w:t xml:space="preserve"> paigaldatud killustikukihtide paksus olla allpool tehnoloogilist miinimumi 20 cm. Seetõttu arvutustes tuleb kasutada eelduslikult suurema killustikupaksusega konstruktsiooni, millest on võimalik </w:t>
      </w:r>
      <w:proofErr w:type="spellStart"/>
      <w:r>
        <w:t>geovõrgu</w:t>
      </w:r>
      <w:proofErr w:type="spellEnd"/>
      <w:r>
        <w:t xml:space="preserve"> mõju läbi </w:t>
      </w:r>
      <w:r w:rsidR="00FF7E70">
        <w:t xml:space="preserve">vajaliku killustiku </w:t>
      </w:r>
      <w:r>
        <w:t xml:space="preserve">kihipaksust kahandada sõltuvuses </w:t>
      </w:r>
      <w:proofErr w:type="spellStart"/>
      <w:r>
        <w:t>geovõrgu</w:t>
      </w:r>
      <w:proofErr w:type="spellEnd"/>
      <w:r>
        <w:t xml:space="preserve"> liigist ja </w:t>
      </w:r>
      <w:proofErr w:type="spellStart"/>
      <w:r>
        <w:t>geovõrgu</w:t>
      </w:r>
      <w:proofErr w:type="spellEnd"/>
      <w:r>
        <w:t xml:space="preserve"> alapinna arvutuslikust kandevõimest.</w:t>
      </w:r>
      <w:r w:rsidR="00FF7E70">
        <w:t xml:space="preserve"> Ka siin kehtivad samad põhimõtted mis </w:t>
      </w:r>
      <w:proofErr w:type="spellStart"/>
      <w:r w:rsidR="00FF7E70">
        <w:t>geokanga</w:t>
      </w:r>
      <w:proofErr w:type="spellEnd"/>
      <w:r w:rsidR="00FF7E70">
        <w:t xml:space="preserve"> puhul – et mõõdetav kandevõime sõltub sellest, kui sügavale ulatub mõõteseadme mõju ja materjali tegelik kandevõimet suurendav efekt ilmneb pärast konstruktsiooni reaalset vinnastamist ehitusaegse ja liikluskoormuse all.</w:t>
      </w:r>
    </w:p>
    <w:p w14:paraId="59472C89" w14:textId="77777777" w:rsidR="00E70AC2" w:rsidRDefault="00E70AC2" w:rsidP="00E70AC2">
      <w:pPr>
        <w:keepNext/>
      </w:pPr>
      <w:r w:rsidRPr="00E70AC2">
        <w:rPr>
          <w:noProof/>
        </w:rPr>
        <w:drawing>
          <wp:inline distT="0" distB="0" distL="0" distR="0" wp14:anchorId="1294650C" wp14:editId="0F7ED5BE">
            <wp:extent cx="5943600" cy="3121025"/>
            <wp:effectExtent l="0" t="0" r="0" b="3175"/>
            <wp:docPr id="964429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29691" name=""/>
                    <pic:cNvPicPr/>
                  </pic:nvPicPr>
                  <pic:blipFill>
                    <a:blip r:embed="rId38"/>
                    <a:stretch>
                      <a:fillRect/>
                    </a:stretch>
                  </pic:blipFill>
                  <pic:spPr>
                    <a:xfrm>
                      <a:off x="0" y="0"/>
                      <a:ext cx="5943600" cy="3121025"/>
                    </a:xfrm>
                    <a:prstGeom prst="rect">
                      <a:avLst/>
                    </a:prstGeom>
                  </pic:spPr>
                </pic:pic>
              </a:graphicData>
            </a:graphic>
          </wp:inline>
        </w:drawing>
      </w:r>
    </w:p>
    <w:p w14:paraId="396A41C6" w14:textId="19CC3F91" w:rsidR="00E70AC2" w:rsidRDefault="00E70AC2" w:rsidP="00E70AC2">
      <w:pPr>
        <w:pStyle w:val="Caption"/>
      </w:pPr>
      <w:r>
        <w:t xml:space="preserve">Skeem </w:t>
      </w:r>
      <w:r>
        <w:fldChar w:fldCharType="begin"/>
      </w:r>
      <w:r>
        <w:instrText xml:space="preserve"> SEQ Skeem \* ARABIC </w:instrText>
      </w:r>
      <w:r>
        <w:fldChar w:fldCharType="separate"/>
      </w:r>
      <w:r w:rsidR="0024607B">
        <w:rPr>
          <w:noProof/>
        </w:rPr>
        <w:t>6</w:t>
      </w:r>
      <w:r>
        <w:fldChar w:fldCharType="end"/>
      </w:r>
      <w:r>
        <w:t xml:space="preserve">. </w:t>
      </w:r>
      <w:proofErr w:type="spellStart"/>
      <w:r>
        <w:t>Geovõrgu</w:t>
      </w:r>
      <w:proofErr w:type="spellEnd"/>
      <w:r>
        <w:t xml:space="preserve"> mõju arvutus (</w:t>
      </w:r>
      <w:proofErr w:type="spellStart"/>
      <w:r>
        <w:t>TrAm</w:t>
      </w:r>
      <w:proofErr w:type="spellEnd"/>
      <w:r>
        <w:t xml:space="preserve"> juhendist)</w:t>
      </w:r>
    </w:p>
    <w:p w14:paraId="2FB541F4" w14:textId="77777777" w:rsidR="00E70AC2" w:rsidRPr="00E70AC2" w:rsidRDefault="00E70AC2" w:rsidP="00E70AC2"/>
    <w:p w14:paraId="0C308A72" w14:textId="77777777" w:rsidR="00886876" w:rsidRDefault="00886876">
      <w:pPr>
        <w:rPr>
          <w:rFonts w:asciiTheme="majorHAnsi" w:eastAsiaTheme="majorEastAsia" w:hAnsiTheme="majorHAnsi" w:cstheme="majorBidi"/>
          <w:color w:val="0F4761" w:themeColor="accent1" w:themeShade="BF"/>
          <w:sz w:val="32"/>
          <w:szCs w:val="32"/>
        </w:rPr>
      </w:pPr>
      <w:r>
        <w:br w:type="page"/>
      </w:r>
    </w:p>
    <w:p w14:paraId="252BDDD9" w14:textId="5DC5E6B5" w:rsidR="00F347DE" w:rsidRPr="000E16E6" w:rsidRDefault="00943A1F" w:rsidP="00943A1F">
      <w:pPr>
        <w:pStyle w:val="Heading2"/>
        <w:numPr>
          <w:ilvl w:val="0"/>
          <w:numId w:val="1"/>
        </w:numPr>
      </w:pPr>
      <w:bookmarkStart w:id="20" w:name="_Toc227939362"/>
      <w:proofErr w:type="spellStart"/>
      <w:r w:rsidRPr="000E16E6">
        <w:lastRenderedPageBreak/>
        <w:t>K</w:t>
      </w:r>
      <w:r w:rsidR="00094726" w:rsidRPr="000E16E6">
        <w:t>ergseadmete</w:t>
      </w:r>
      <w:proofErr w:type="spellEnd"/>
      <w:r w:rsidR="00094726" w:rsidRPr="000E16E6">
        <w:t xml:space="preserve"> k</w:t>
      </w:r>
      <w:r w:rsidRPr="000E16E6">
        <w:t>orrelatsioonikatsed</w:t>
      </w:r>
      <w:bookmarkEnd w:id="20"/>
    </w:p>
    <w:p w14:paraId="42390934" w14:textId="7CFE80A2" w:rsidR="002D2B32" w:rsidRDefault="002E4CBE" w:rsidP="002E4CBE">
      <w:pPr>
        <w:pStyle w:val="Heading3"/>
        <w:numPr>
          <w:ilvl w:val="1"/>
          <w:numId w:val="1"/>
        </w:numPr>
      </w:pPr>
      <w:bookmarkStart w:id="21" w:name="_Toc227939363"/>
      <w:r>
        <w:t>Võrreldud seadmed ja materjalid</w:t>
      </w:r>
      <w:bookmarkEnd w:id="21"/>
    </w:p>
    <w:p w14:paraId="0D45022B" w14:textId="5663802C" w:rsidR="00861F59" w:rsidRPr="000E16E6" w:rsidRDefault="00CC701C" w:rsidP="00237530">
      <w:r w:rsidRPr="000E16E6">
        <w:t xml:space="preserve">Katsetööde käigus on võrreldud kolme koolkonna </w:t>
      </w:r>
      <w:proofErr w:type="spellStart"/>
      <w:r w:rsidRPr="000E16E6">
        <w:t>kergseadmeid</w:t>
      </w:r>
      <w:proofErr w:type="spellEnd"/>
      <w:r w:rsidRPr="000E16E6">
        <w:t xml:space="preserve"> (</w:t>
      </w:r>
      <w:proofErr w:type="spellStart"/>
      <w:r w:rsidRPr="000E16E6">
        <w:t>Inspector</w:t>
      </w:r>
      <w:proofErr w:type="spellEnd"/>
      <w:r w:rsidRPr="000E16E6">
        <w:t xml:space="preserve">, HMP, </w:t>
      </w:r>
      <w:proofErr w:type="spellStart"/>
      <w:r w:rsidRPr="000E16E6">
        <w:t>Dynatest</w:t>
      </w:r>
      <w:proofErr w:type="spellEnd"/>
      <w:r w:rsidR="00BD6CFB" w:rsidRPr="000E16E6">
        <w:t xml:space="preserve"> – kõik kolm </w:t>
      </w:r>
      <w:r w:rsidR="00E273F9" w:rsidRPr="000E16E6">
        <w:t>igaüks</w:t>
      </w:r>
      <w:r w:rsidR="00BD6CFB" w:rsidRPr="000E16E6">
        <w:t xml:space="preserve"> kahes pingerežiimis</w:t>
      </w:r>
      <w:r w:rsidRPr="000E16E6">
        <w:t xml:space="preserve">) omavahel ja </w:t>
      </w:r>
      <w:r w:rsidR="001B17FA" w:rsidRPr="000E16E6">
        <w:t>lõikerõnga meetodil  leitud tihendusteguri ning plaatkoormuskatsega mõõdetud kandevõimenäitajatega.</w:t>
      </w:r>
      <w:r w:rsidR="00DD18F5" w:rsidRPr="000E16E6">
        <w:t xml:space="preserve"> Väiksemas mahus on võrdluses kasutatud ka </w:t>
      </w:r>
      <w:proofErr w:type="spellStart"/>
      <w:r w:rsidR="00DD18F5" w:rsidRPr="000E16E6">
        <w:t>penetromeetrit</w:t>
      </w:r>
      <w:proofErr w:type="spellEnd"/>
      <w:r w:rsidR="00DD18F5" w:rsidRPr="000E16E6">
        <w:t xml:space="preserve"> (</w:t>
      </w:r>
      <w:r w:rsidR="002A2236" w:rsidRPr="000E16E6">
        <w:t>kasutatav vaid liivadel) ja FWD-seadet (kahel objektil killustikalusel).</w:t>
      </w:r>
    </w:p>
    <w:p w14:paraId="5625F3CC" w14:textId="67BA9550" w:rsidR="003878D5" w:rsidRPr="000E16E6" w:rsidRDefault="003B24F8" w:rsidP="003878D5">
      <w:r w:rsidRPr="000E16E6">
        <w:t>Töö käigus on otsitud ainult lineaarseid seoseid (</w:t>
      </w:r>
      <w:r w:rsidR="00B67598" w:rsidRPr="000E16E6">
        <w:t>y=</w:t>
      </w:r>
      <w:proofErr w:type="spellStart"/>
      <w:r w:rsidR="00B67598" w:rsidRPr="000E16E6">
        <w:t>ax+b</w:t>
      </w:r>
      <w:proofErr w:type="spellEnd"/>
      <w:r w:rsidR="00B67598" w:rsidRPr="000E16E6">
        <w:t xml:space="preserve"> valemi kujul)</w:t>
      </w:r>
      <w:r w:rsidRPr="000E16E6">
        <w:t>.</w:t>
      </w:r>
      <w:r w:rsidR="00713288" w:rsidRPr="000E16E6">
        <w:t xml:space="preserve"> Katsetatud on ka </w:t>
      </w:r>
      <w:proofErr w:type="spellStart"/>
      <w:r w:rsidR="0019522C" w:rsidRPr="000E16E6">
        <w:t>eksponentsiaalset</w:t>
      </w:r>
      <w:proofErr w:type="spellEnd"/>
      <w:r w:rsidR="0019522C" w:rsidRPr="000E16E6">
        <w:t xml:space="preserve"> või logaritmilist seost, kuid see ei andnud märkimisväärseid erisusi.</w:t>
      </w:r>
      <w:r w:rsidR="004C7211" w:rsidRPr="000E16E6">
        <w:t xml:space="preserve"> Materjali </w:t>
      </w:r>
      <w:proofErr w:type="spellStart"/>
      <w:r w:rsidR="004C7211" w:rsidRPr="000E16E6">
        <w:t>Poissoni</w:t>
      </w:r>
      <w:proofErr w:type="spellEnd"/>
      <w:r w:rsidR="004C7211" w:rsidRPr="000E16E6">
        <w:t xml:space="preserve"> tegurit ei ole käesoleval juhul varieeritud</w:t>
      </w:r>
      <w:r w:rsidR="000B2C1D" w:rsidRPr="000E16E6">
        <w:t xml:space="preserve">, kuna uuritud on seose tugevust, mitte </w:t>
      </w:r>
      <w:r w:rsidR="00B83B9D">
        <w:t>niivõrd</w:t>
      </w:r>
      <w:r w:rsidR="000B2C1D" w:rsidRPr="000E16E6">
        <w:t xml:space="preserve"> üleminekutegurit.</w:t>
      </w:r>
      <w:r w:rsidR="003878D5" w:rsidRPr="000E16E6">
        <w:t xml:space="preserve"> Korrelatsiooniteguri R</w:t>
      </w:r>
      <w:r w:rsidR="003878D5" w:rsidRPr="000E16E6">
        <w:rPr>
          <w:vertAlign w:val="superscript"/>
        </w:rPr>
        <w:t>2</w:t>
      </w:r>
      <w:r w:rsidR="003878D5" w:rsidRPr="000E16E6">
        <w:t xml:space="preserve"> taset 0,8 loetakse tugevaks ja taset 0,6 keskmiseks positiivseks seoseks.</w:t>
      </w:r>
      <w:r w:rsidR="00C503E1">
        <w:t xml:space="preserve"> Veidi on illustreeritud korrelatsiooniteguri olemust käesoleva dokumendi lisas.</w:t>
      </w:r>
    </w:p>
    <w:p w14:paraId="6D340CF9" w14:textId="33F14598" w:rsidR="00EB3D5E" w:rsidRPr="000E16E6" w:rsidRDefault="00EB3D5E" w:rsidP="00286DE1">
      <w:pPr>
        <w:pStyle w:val="Heading3"/>
        <w:numPr>
          <w:ilvl w:val="1"/>
          <w:numId w:val="1"/>
        </w:numPr>
      </w:pPr>
      <w:bookmarkStart w:id="22" w:name="_Toc227939364"/>
      <w:r w:rsidRPr="000E16E6">
        <w:t>Erinevad liivad</w:t>
      </w:r>
      <w:r w:rsidR="00D07B74" w:rsidRPr="000E16E6">
        <w:t xml:space="preserve"> – kvartsliiv (Männiku) ja pestud paeliiv (Väo)</w:t>
      </w:r>
      <w:bookmarkEnd w:id="22"/>
    </w:p>
    <w:p w14:paraId="6E8B273E" w14:textId="77777777" w:rsidR="00B83B9D" w:rsidRDefault="0059341E" w:rsidP="00237530">
      <w:r w:rsidRPr="000E16E6">
        <w:rPr>
          <w:b/>
          <w:bCs/>
        </w:rPr>
        <w:t xml:space="preserve">Üldistatuna saab väita, et liivadel on LWD tulemus selgelt seotud </w:t>
      </w:r>
      <w:r w:rsidR="0020642D" w:rsidRPr="000E16E6">
        <w:rPr>
          <w:b/>
          <w:bCs/>
        </w:rPr>
        <w:t>lõikerõnga meetodil määratud tihendusteguriga, kuid mitte plaatkoormuskatse mistahes näitajatega (E</w:t>
      </w:r>
      <w:r w:rsidR="0020642D" w:rsidRPr="000E16E6">
        <w:rPr>
          <w:b/>
          <w:bCs/>
          <w:vertAlign w:val="subscript"/>
        </w:rPr>
        <w:t>V1</w:t>
      </w:r>
      <w:r w:rsidR="0020642D" w:rsidRPr="000E16E6">
        <w:rPr>
          <w:b/>
          <w:bCs/>
        </w:rPr>
        <w:t>, E</w:t>
      </w:r>
      <w:r w:rsidR="0020642D" w:rsidRPr="000E16E6">
        <w:rPr>
          <w:b/>
          <w:bCs/>
          <w:vertAlign w:val="subscript"/>
        </w:rPr>
        <w:t>V2</w:t>
      </w:r>
      <w:r w:rsidR="0020642D" w:rsidRPr="000E16E6">
        <w:rPr>
          <w:b/>
          <w:bCs/>
        </w:rPr>
        <w:t xml:space="preserve"> ja E</w:t>
      </w:r>
      <w:r w:rsidR="0020642D" w:rsidRPr="000E16E6">
        <w:rPr>
          <w:b/>
          <w:bCs/>
          <w:vertAlign w:val="subscript"/>
        </w:rPr>
        <w:t>V2</w:t>
      </w:r>
      <w:r w:rsidR="0020642D" w:rsidRPr="000E16E6">
        <w:rPr>
          <w:b/>
          <w:bCs/>
        </w:rPr>
        <w:t>/E</w:t>
      </w:r>
      <w:r w:rsidR="0020642D" w:rsidRPr="000E16E6">
        <w:rPr>
          <w:b/>
          <w:bCs/>
          <w:vertAlign w:val="subscript"/>
        </w:rPr>
        <w:t>V1</w:t>
      </w:r>
      <w:r w:rsidR="0020642D" w:rsidRPr="000E16E6">
        <w:rPr>
          <w:b/>
          <w:bCs/>
        </w:rPr>
        <w:t>).</w:t>
      </w:r>
      <w:r w:rsidR="0020642D" w:rsidRPr="000E16E6">
        <w:t xml:space="preserve"> </w:t>
      </w:r>
    </w:p>
    <w:p w14:paraId="3BD1955B" w14:textId="43C2AADE" w:rsidR="009A67EA" w:rsidRDefault="009A67EA" w:rsidP="00237530">
      <w:r>
        <w:t xml:space="preserve">Seost LWD mõõteseeria käigus toimuva </w:t>
      </w:r>
      <w:proofErr w:type="spellStart"/>
      <w:r>
        <w:t>vajumi</w:t>
      </w:r>
      <w:proofErr w:type="spellEnd"/>
      <w:r>
        <w:t xml:space="preserve"> kahanemise ehk elastsusmooduli tõusu ja lõikerõngaga määratletud tihendusteguri vahel ei leitud – ei sellist, mis oleks lähedane </w:t>
      </w:r>
      <w:proofErr w:type="spellStart"/>
      <w:r>
        <w:t>Loadmani</w:t>
      </w:r>
      <w:proofErr w:type="spellEnd"/>
      <w:r>
        <w:t xml:space="preserve"> algsetele soovituslikele (</w:t>
      </w:r>
      <w:proofErr w:type="spellStart"/>
      <w:r>
        <w:t>Emax</w:t>
      </w:r>
      <w:proofErr w:type="spellEnd"/>
      <w:r>
        <w:t xml:space="preserve">/E1 suhtarvust) ega sellist, mis on kirjas tihendamise juhendis (MA 2006-41) ja </w:t>
      </w:r>
      <w:proofErr w:type="spellStart"/>
      <w:r>
        <w:t>Inspectori</w:t>
      </w:r>
      <w:proofErr w:type="spellEnd"/>
      <w:r>
        <w:t xml:space="preserve"> juhises (E6...8/E2 suhtarvust).</w:t>
      </w:r>
    </w:p>
    <w:p w14:paraId="61CB8C6C" w14:textId="77777777" w:rsidR="00B83B9D" w:rsidRDefault="003A40F1" w:rsidP="00237530">
      <w:r w:rsidRPr="000E16E6">
        <w:rPr>
          <w:b/>
          <w:bCs/>
        </w:rPr>
        <w:t>Paeliiv</w:t>
      </w:r>
      <w:r w:rsidRPr="000E16E6">
        <w:t xml:space="preserve"> käitub erinevalt kvartsliivast ilmselt terakuju tõttu </w:t>
      </w:r>
      <w:r w:rsidR="00A1730D" w:rsidRPr="000E16E6">
        <w:t>ja</w:t>
      </w:r>
      <w:r w:rsidRPr="000E16E6">
        <w:t xml:space="preserve"> </w:t>
      </w:r>
      <w:r w:rsidR="005604D3" w:rsidRPr="00773A5B">
        <w:rPr>
          <w:b/>
          <w:bCs/>
        </w:rPr>
        <w:t xml:space="preserve">tihendusteguri </w:t>
      </w:r>
      <w:r w:rsidR="00C5038B" w:rsidRPr="00773A5B">
        <w:rPr>
          <w:b/>
          <w:bCs/>
        </w:rPr>
        <w:t>seose</w:t>
      </w:r>
      <w:r w:rsidR="00C5038B" w:rsidRPr="000E16E6">
        <w:t xml:space="preserve"> tugevus (korrelatsioonikordaja R</w:t>
      </w:r>
      <w:r w:rsidR="00C5038B" w:rsidRPr="000E16E6">
        <w:rPr>
          <w:vertAlign w:val="superscript"/>
        </w:rPr>
        <w:t>2</w:t>
      </w:r>
      <w:r w:rsidR="00C5038B" w:rsidRPr="000E16E6">
        <w:t xml:space="preserve">) on </w:t>
      </w:r>
      <w:r w:rsidR="009D528C" w:rsidRPr="000E16E6">
        <w:rPr>
          <w:color w:val="00B050"/>
        </w:rPr>
        <w:t xml:space="preserve">Saksa seadmel (100 </w:t>
      </w:r>
      <w:proofErr w:type="spellStart"/>
      <w:r w:rsidR="009D528C" w:rsidRPr="000E16E6">
        <w:rPr>
          <w:color w:val="00B050"/>
        </w:rPr>
        <w:t>kPa</w:t>
      </w:r>
      <w:proofErr w:type="spellEnd"/>
      <w:r w:rsidR="009D528C" w:rsidRPr="000E16E6">
        <w:rPr>
          <w:color w:val="00B050"/>
        </w:rPr>
        <w:t xml:space="preserve">) </w:t>
      </w:r>
      <w:r w:rsidR="00A1730D" w:rsidRPr="000E16E6">
        <w:rPr>
          <w:color w:val="00B050"/>
        </w:rPr>
        <w:t xml:space="preserve">0,60 </w:t>
      </w:r>
      <w:r w:rsidR="00515D3A" w:rsidRPr="000E16E6">
        <w:t>-</w:t>
      </w:r>
      <w:r w:rsidR="00A1730D" w:rsidRPr="000E16E6">
        <w:t xml:space="preserve"> </w:t>
      </w:r>
      <w:r w:rsidR="00A1730D" w:rsidRPr="000E16E6">
        <w:rPr>
          <w:color w:val="00B0F0"/>
        </w:rPr>
        <w:t xml:space="preserve">Taani seadmel 0,68 </w:t>
      </w:r>
      <w:r w:rsidR="00515D3A" w:rsidRPr="000E16E6">
        <w:t xml:space="preserve">ja </w:t>
      </w:r>
      <w:proofErr w:type="spellStart"/>
      <w:r w:rsidR="00515D3A" w:rsidRPr="000E16E6">
        <w:rPr>
          <w:color w:val="FF0000"/>
        </w:rPr>
        <w:t>Inspectoril</w:t>
      </w:r>
      <w:proofErr w:type="spellEnd"/>
      <w:r w:rsidR="00515D3A" w:rsidRPr="000E16E6">
        <w:rPr>
          <w:color w:val="FF0000"/>
        </w:rPr>
        <w:t xml:space="preserve"> (200 mm tallaga)</w:t>
      </w:r>
      <w:r w:rsidR="00515D3A" w:rsidRPr="000E16E6">
        <w:t xml:space="preserve"> </w:t>
      </w:r>
      <w:r w:rsidR="00FB6B33" w:rsidRPr="000E16E6">
        <w:rPr>
          <w:color w:val="FF0000"/>
        </w:rPr>
        <w:t xml:space="preserve">0,57 </w:t>
      </w:r>
      <w:r w:rsidR="00A1730D" w:rsidRPr="000E16E6">
        <w:t xml:space="preserve">ning </w:t>
      </w:r>
      <w:r w:rsidR="00A1730D" w:rsidRPr="000E16E6">
        <w:rPr>
          <w:b/>
          <w:bCs/>
        </w:rPr>
        <w:t>kvartsliival</w:t>
      </w:r>
      <w:r w:rsidR="00A1730D" w:rsidRPr="000E16E6">
        <w:t xml:space="preserve"> vastavalt </w:t>
      </w:r>
      <w:r w:rsidR="00404410" w:rsidRPr="000E16E6">
        <w:rPr>
          <w:color w:val="00B050"/>
        </w:rPr>
        <w:t>0,78</w:t>
      </w:r>
      <w:r w:rsidR="00404410" w:rsidRPr="000E16E6">
        <w:t xml:space="preserve"> </w:t>
      </w:r>
      <w:r w:rsidR="00FB6B33" w:rsidRPr="000E16E6">
        <w:t>-</w:t>
      </w:r>
      <w:r w:rsidR="00404410" w:rsidRPr="000E16E6">
        <w:t xml:space="preserve"> </w:t>
      </w:r>
      <w:r w:rsidR="00404410" w:rsidRPr="000E16E6">
        <w:rPr>
          <w:color w:val="00B0F0"/>
        </w:rPr>
        <w:t>0,84</w:t>
      </w:r>
      <w:r w:rsidR="00FB6B33" w:rsidRPr="000E16E6">
        <w:rPr>
          <w:color w:val="00B050"/>
        </w:rPr>
        <w:t xml:space="preserve"> </w:t>
      </w:r>
      <w:r w:rsidR="00FB6B33" w:rsidRPr="000E16E6">
        <w:t xml:space="preserve">– </w:t>
      </w:r>
      <w:r w:rsidR="00FB6B33" w:rsidRPr="000E16E6">
        <w:rPr>
          <w:color w:val="FF0000"/>
        </w:rPr>
        <w:t>0,</w:t>
      </w:r>
      <w:r w:rsidR="00C20BFA" w:rsidRPr="000E16E6">
        <w:rPr>
          <w:color w:val="FF0000"/>
        </w:rPr>
        <w:t>49</w:t>
      </w:r>
      <w:r w:rsidR="00404410" w:rsidRPr="000E16E6">
        <w:t xml:space="preserve">. </w:t>
      </w:r>
    </w:p>
    <w:p w14:paraId="7B7E2C0B" w14:textId="67D1D9CE" w:rsidR="00891086" w:rsidRPr="000E16E6" w:rsidRDefault="00DC196A" w:rsidP="00237530">
      <w:r w:rsidRPr="000E16E6">
        <w:t xml:space="preserve">Üllatavalt andis </w:t>
      </w:r>
      <w:proofErr w:type="spellStart"/>
      <w:r w:rsidRPr="000E16E6">
        <w:t>Inspector</w:t>
      </w:r>
      <w:proofErr w:type="spellEnd"/>
      <w:r w:rsidRPr="000E16E6">
        <w:t xml:space="preserve"> paeliival ka 140 mm tallaga </w:t>
      </w:r>
      <w:r w:rsidR="007F4432" w:rsidRPr="000E16E6">
        <w:t xml:space="preserve">suhteliselt hea tulemuse – </w:t>
      </w:r>
      <w:r w:rsidR="007F4432" w:rsidRPr="000E16E6">
        <w:rPr>
          <w:color w:val="FF0000"/>
        </w:rPr>
        <w:t xml:space="preserve">0,62 </w:t>
      </w:r>
      <w:r w:rsidR="007F4432" w:rsidRPr="000E16E6">
        <w:t xml:space="preserve">(kvartsliival vaid </w:t>
      </w:r>
      <w:r w:rsidR="007F4432" w:rsidRPr="000E16E6">
        <w:rPr>
          <w:color w:val="FF0000"/>
        </w:rPr>
        <w:t>0,</w:t>
      </w:r>
      <w:r w:rsidR="00E41CC7" w:rsidRPr="000E16E6">
        <w:rPr>
          <w:color w:val="FF0000"/>
        </w:rPr>
        <w:t>0</w:t>
      </w:r>
      <w:r w:rsidR="007F4432" w:rsidRPr="000E16E6">
        <w:rPr>
          <w:color w:val="FF0000"/>
        </w:rPr>
        <w:t>2</w:t>
      </w:r>
      <w:r w:rsidR="007F4432" w:rsidRPr="000E16E6">
        <w:t xml:space="preserve">). </w:t>
      </w:r>
      <w:proofErr w:type="spellStart"/>
      <w:r w:rsidR="00657CEE" w:rsidRPr="000E16E6">
        <w:t>A.</w:t>
      </w:r>
      <w:r w:rsidR="008B59CD" w:rsidRPr="000E16E6">
        <w:t>Aavik</w:t>
      </w:r>
      <w:proofErr w:type="spellEnd"/>
      <w:r w:rsidR="008B59CD" w:rsidRPr="000E16E6">
        <w:t xml:space="preserve"> (2005) pakkus </w:t>
      </w:r>
      <w:proofErr w:type="spellStart"/>
      <w:r w:rsidR="006A2438" w:rsidRPr="000E16E6">
        <w:t>Inspectori</w:t>
      </w:r>
      <w:proofErr w:type="spellEnd"/>
      <w:r w:rsidR="006A2438" w:rsidRPr="000E16E6">
        <w:t xml:space="preserve"> </w:t>
      </w:r>
      <w:r w:rsidR="008B59CD" w:rsidRPr="000E16E6">
        <w:t>seose tugevuseks</w:t>
      </w:r>
      <w:r w:rsidR="00B83B9D">
        <w:t xml:space="preserve"> liivadel</w:t>
      </w:r>
      <w:r w:rsidR="008B59CD" w:rsidRPr="000E16E6">
        <w:t xml:space="preserve"> </w:t>
      </w:r>
      <w:r w:rsidR="008B59CD" w:rsidRPr="000E16E6">
        <w:rPr>
          <w:color w:val="FF0000"/>
        </w:rPr>
        <w:t>0,43</w:t>
      </w:r>
      <w:r w:rsidR="006A2438" w:rsidRPr="000E16E6">
        <w:t xml:space="preserve"> mis on kooskõlas meie katsete tulemusega, kuid seos on selgelt nõrgem kui konkurentidel.</w:t>
      </w:r>
      <w:r w:rsidR="00264B8E" w:rsidRPr="000E16E6">
        <w:t xml:space="preserve"> </w:t>
      </w:r>
      <w:r w:rsidR="007243F9" w:rsidRPr="000E16E6">
        <w:t xml:space="preserve">Võrdluseks võib siin tuua </w:t>
      </w:r>
      <w:r w:rsidR="00583057" w:rsidRPr="000E16E6">
        <w:t>HMP</w:t>
      </w:r>
      <w:r w:rsidR="001401EA" w:rsidRPr="000E16E6">
        <w:t>,</w:t>
      </w:r>
      <w:r w:rsidR="00583057" w:rsidRPr="000E16E6">
        <w:t xml:space="preserve"> </w:t>
      </w:r>
      <w:proofErr w:type="spellStart"/>
      <w:r w:rsidR="00583057" w:rsidRPr="000E16E6">
        <w:t>Dynatesti</w:t>
      </w:r>
      <w:proofErr w:type="spellEnd"/>
      <w:r w:rsidR="00583057" w:rsidRPr="000E16E6">
        <w:t xml:space="preserve"> </w:t>
      </w:r>
      <w:r w:rsidR="001401EA" w:rsidRPr="000E16E6">
        <w:t xml:space="preserve">ja </w:t>
      </w:r>
      <w:proofErr w:type="spellStart"/>
      <w:r w:rsidR="001401EA" w:rsidRPr="000E16E6">
        <w:rPr>
          <w:iCs/>
        </w:rPr>
        <w:t>Inspectori</w:t>
      </w:r>
      <w:proofErr w:type="spellEnd"/>
      <w:r w:rsidR="001401EA" w:rsidRPr="000E16E6">
        <w:rPr>
          <w:iCs/>
        </w:rPr>
        <w:t xml:space="preserve"> </w:t>
      </w:r>
      <w:r w:rsidR="00583057" w:rsidRPr="000E16E6">
        <w:t xml:space="preserve">näidud 95% tihenduse </w:t>
      </w:r>
      <w:r w:rsidR="004F16F1" w:rsidRPr="000E16E6">
        <w:t>(</w:t>
      </w:r>
      <w:r w:rsidR="00761064" w:rsidRPr="000E16E6">
        <w:t xml:space="preserve">paeliival </w:t>
      </w:r>
      <w:r w:rsidR="008A2134" w:rsidRPr="000E16E6">
        <w:rPr>
          <w:color w:val="00B050"/>
        </w:rPr>
        <w:t>28</w:t>
      </w:r>
      <w:r w:rsidR="001401EA" w:rsidRPr="000E16E6">
        <w:t>,</w:t>
      </w:r>
      <w:r w:rsidR="008A2134" w:rsidRPr="000E16E6">
        <w:t xml:space="preserve"> </w:t>
      </w:r>
      <w:r w:rsidR="008A2134" w:rsidRPr="000E16E6">
        <w:rPr>
          <w:color w:val="00B0F0"/>
        </w:rPr>
        <w:t>45</w:t>
      </w:r>
      <w:r w:rsidR="001401EA" w:rsidRPr="000E16E6">
        <w:t xml:space="preserve">, </w:t>
      </w:r>
      <w:r w:rsidR="005B305F" w:rsidRPr="000E16E6">
        <w:rPr>
          <w:color w:val="FF0000"/>
        </w:rPr>
        <w:t>72</w:t>
      </w:r>
      <w:r w:rsidR="008A2134" w:rsidRPr="000E16E6">
        <w:rPr>
          <w:color w:val="FF0000"/>
        </w:rPr>
        <w:t xml:space="preserve"> </w:t>
      </w:r>
      <w:proofErr w:type="spellStart"/>
      <w:r w:rsidR="008A2134" w:rsidRPr="000E16E6">
        <w:t>MPa</w:t>
      </w:r>
      <w:proofErr w:type="spellEnd"/>
      <w:r w:rsidR="008A2134" w:rsidRPr="000E16E6">
        <w:t xml:space="preserve">, kvartsliival </w:t>
      </w:r>
      <w:r w:rsidR="008A2134" w:rsidRPr="000E16E6">
        <w:rPr>
          <w:color w:val="00B050"/>
        </w:rPr>
        <w:t>41</w:t>
      </w:r>
      <w:r w:rsidR="005B305F" w:rsidRPr="000E16E6">
        <w:t>,</w:t>
      </w:r>
      <w:r w:rsidR="00D86901" w:rsidRPr="000E16E6">
        <w:t xml:space="preserve"> </w:t>
      </w:r>
      <w:r w:rsidR="00D86901" w:rsidRPr="000E16E6">
        <w:rPr>
          <w:color w:val="00B0F0"/>
        </w:rPr>
        <w:t>42</w:t>
      </w:r>
      <w:r w:rsidR="005B305F" w:rsidRPr="000E16E6">
        <w:t xml:space="preserve">, </w:t>
      </w:r>
      <w:r w:rsidR="005B305F" w:rsidRPr="000E16E6">
        <w:rPr>
          <w:color w:val="FF0000"/>
        </w:rPr>
        <w:t>68</w:t>
      </w:r>
      <w:r w:rsidR="00D86901" w:rsidRPr="000E16E6">
        <w:rPr>
          <w:color w:val="FF0000"/>
        </w:rPr>
        <w:t xml:space="preserve"> </w:t>
      </w:r>
      <w:proofErr w:type="spellStart"/>
      <w:r w:rsidR="00D86901" w:rsidRPr="000E16E6">
        <w:t>MPa</w:t>
      </w:r>
      <w:proofErr w:type="spellEnd"/>
      <w:r w:rsidR="008A2134" w:rsidRPr="000E16E6">
        <w:t xml:space="preserve">) </w:t>
      </w:r>
      <w:r w:rsidR="00583057" w:rsidRPr="000E16E6">
        <w:t xml:space="preserve">ja </w:t>
      </w:r>
      <w:r w:rsidR="004F16F1" w:rsidRPr="000E16E6">
        <w:t xml:space="preserve">100% standardtihenduse puhul </w:t>
      </w:r>
      <w:r w:rsidR="00D86901" w:rsidRPr="000E16E6">
        <w:t xml:space="preserve">(paeliival </w:t>
      </w:r>
      <w:r w:rsidR="00D86901" w:rsidRPr="000E16E6">
        <w:rPr>
          <w:color w:val="00B050"/>
        </w:rPr>
        <w:t>43</w:t>
      </w:r>
      <w:r w:rsidR="005B305F" w:rsidRPr="000E16E6">
        <w:t>,</w:t>
      </w:r>
      <w:r w:rsidR="00D86901" w:rsidRPr="000E16E6">
        <w:t xml:space="preserve"> </w:t>
      </w:r>
      <w:r w:rsidR="00D86901" w:rsidRPr="000E16E6">
        <w:rPr>
          <w:color w:val="00B0F0"/>
        </w:rPr>
        <w:t>73</w:t>
      </w:r>
      <w:r w:rsidR="005B305F" w:rsidRPr="000E16E6">
        <w:t>,</w:t>
      </w:r>
      <w:r w:rsidR="00F84713" w:rsidRPr="000E16E6">
        <w:rPr>
          <w:color w:val="FF0000"/>
        </w:rPr>
        <w:t>102</w:t>
      </w:r>
      <w:r w:rsidR="00D86901" w:rsidRPr="000E16E6">
        <w:rPr>
          <w:color w:val="FF0000"/>
        </w:rPr>
        <w:t xml:space="preserve"> </w:t>
      </w:r>
      <w:proofErr w:type="spellStart"/>
      <w:r w:rsidR="00D86901" w:rsidRPr="000E16E6">
        <w:t>MPa</w:t>
      </w:r>
      <w:proofErr w:type="spellEnd"/>
      <w:r w:rsidR="00D86901" w:rsidRPr="000E16E6">
        <w:t xml:space="preserve">, kvartsliival </w:t>
      </w:r>
      <w:r w:rsidR="005B1445" w:rsidRPr="000E16E6">
        <w:rPr>
          <w:color w:val="00B050"/>
        </w:rPr>
        <w:t>56</w:t>
      </w:r>
      <w:r w:rsidR="00F84713" w:rsidRPr="000E16E6">
        <w:t>,</w:t>
      </w:r>
      <w:r w:rsidR="005B1445" w:rsidRPr="000E16E6">
        <w:t xml:space="preserve"> </w:t>
      </w:r>
      <w:r w:rsidR="005B1445" w:rsidRPr="000E16E6">
        <w:rPr>
          <w:color w:val="00B0F0"/>
        </w:rPr>
        <w:t>61</w:t>
      </w:r>
      <w:r w:rsidR="00F84713" w:rsidRPr="000E16E6">
        <w:t xml:space="preserve">, </w:t>
      </w:r>
      <w:r w:rsidR="00F84713" w:rsidRPr="000E16E6">
        <w:rPr>
          <w:color w:val="FF0000"/>
        </w:rPr>
        <w:t>91</w:t>
      </w:r>
      <w:r w:rsidR="005B1445" w:rsidRPr="000E16E6">
        <w:rPr>
          <w:color w:val="FF0000"/>
        </w:rPr>
        <w:t xml:space="preserve"> </w:t>
      </w:r>
      <w:proofErr w:type="spellStart"/>
      <w:r w:rsidR="005B1445" w:rsidRPr="000E16E6">
        <w:t>MPa</w:t>
      </w:r>
      <w:proofErr w:type="spellEnd"/>
      <w:r w:rsidR="005B1445" w:rsidRPr="000E16E6">
        <w:t>)</w:t>
      </w:r>
      <w:r w:rsidR="00891086" w:rsidRPr="000E16E6">
        <w:t>.</w:t>
      </w:r>
      <w:r w:rsidR="00264B8E" w:rsidRPr="000E16E6">
        <w:t xml:space="preserve"> Järelikult </w:t>
      </w:r>
      <w:r w:rsidR="00264B8E" w:rsidRPr="00033FF2">
        <w:rPr>
          <w:b/>
          <w:bCs/>
        </w:rPr>
        <w:t xml:space="preserve">võiks soovitada tihenduskvaliteedi hindamist mitte seeria käigus toimunud dünaamikaga võrdluses vaid </w:t>
      </w:r>
      <w:r w:rsidR="004D3FED" w:rsidRPr="00033FF2">
        <w:rPr>
          <w:b/>
          <w:bCs/>
        </w:rPr>
        <w:t>saavutatud elastsusmooduli järgi, kuid siis tuleks rakendada erinevaid sihtväärtusi erinevatel materjalidel/pinnastel.</w:t>
      </w:r>
      <w:r w:rsidR="00D62A70" w:rsidRPr="000E16E6">
        <w:t xml:space="preserve"> Kontrollitud on need väärtused kvartsliival (Männiku liiv) ja pestud paeliival</w:t>
      </w:r>
      <w:r w:rsidR="00094FD9" w:rsidRPr="000E16E6">
        <w:t xml:space="preserve"> ning sobilikuks saaks lugeda </w:t>
      </w:r>
      <w:r w:rsidR="00520D6E">
        <w:t>pigem</w:t>
      </w:r>
      <w:r w:rsidR="00094FD9" w:rsidRPr="000E16E6">
        <w:t xml:space="preserve"> Saksa või Taani koolkonna seadmed, mitte Soome tüüpi seadmeid (</w:t>
      </w:r>
      <w:proofErr w:type="spellStart"/>
      <w:r w:rsidR="00094FD9" w:rsidRPr="000E16E6">
        <w:t>Inspector</w:t>
      </w:r>
      <w:proofErr w:type="spellEnd"/>
      <w:r w:rsidR="00094FD9" w:rsidRPr="000E16E6">
        <w:t>/</w:t>
      </w:r>
      <w:proofErr w:type="spellStart"/>
      <w:r w:rsidR="00094FD9" w:rsidRPr="000E16E6">
        <w:t>Loadman</w:t>
      </w:r>
      <w:proofErr w:type="spellEnd"/>
      <w:r w:rsidR="00094FD9" w:rsidRPr="000E16E6">
        <w:t>)</w:t>
      </w:r>
      <w:r w:rsidR="00D62A70" w:rsidRPr="000E16E6">
        <w:t xml:space="preserve">. </w:t>
      </w:r>
      <w:r w:rsidR="005225D9" w:rsidRPr="000E16E6">
        <w:t xml:space="preserve">Lootust on, et </w:t>
      </w:r>
      <w:proofErr w:type="spellStart"/>
      <w:r w:rsidR="0023149F" w:rsidRPr="000E16E6">
        <w:t>Inspectori</w:t>
      </w:r>
      <w:proofErr w:type="spellEnd"/>
      <w:r w:rsidR="0023149F" w:rsidRPr="000E16E6">
        <w:t xml:space="preserve"> </w:t>
      </w:r>
      <w:r w:rsidR="005225D9" w:rsidRPr="000E16E6">
        <w:t>300 mm tallaga saavutatakse paremad seosed</w:t>
      </w:r>
      <w:r w:rsidR="005A2E85" w:rsidRPr="000E16E6">
        <w:t xml:space="preserve"> (see vaja</w:t>
      </w:r>
      <w:r w:rsidR="00AE1FD4">
        <w:t>b</w:t>
      </w:r>
      <w:r w:rsidR="005A2E85" w:rsidRPr="000E16E6">
        <w:t xml:space="preserve"> kontrollimist)</w:t>
      </w:r>
      <w:r w:rsidR="005225D9" w:rsidRPr="000E16E6">
        <w:t xml:space="preserve">. </w:t>
      </w:r>
      <w:r w:rsidR="00D62A70" w:rsidRPr="000E16E6">
        <w:t xml:space="preserve">Aluspinnaste puhul </w:t>
      </w:r>
      <w:r w:rsidR="002E49B2" w:rsidRPr="000E16E6">
        <w:t>võib esineda vajadus seose täpsustamiseks.</w:t>
      </w:r>
    </w:p>
    <w:p w14:paraId="4B7C8930" w14:textId="55979992" w:rsidR="00226119" w:rsidRPr="000E16E6" w:rsidRDefault="00C74C0C" w:rsidP="00237530">
      <w:r w:rsidRPr="000E16E6">
        <w:rPr>
          <w:b/>
          <w:bCs/>
        </w:rPr>
        <w:t>Seosed plaatkoormuskatsega liivadel jäävad üldiselt väga nõrgaks</w:t>
      </w:r>
      <w:r w:rsidR="00262645" w:rsidRPr="000E16E6">
        <w:t xml:space="preserve"> (</w:t>
      </w:r>
      <w:r w:rsidR="002F003A" w:rsidRPr="000E16E6">
        <w:t xml:space="preserve">kõigi </w:t>
      </w:r>
      <w:proofErr w:type="spellStart"/>
      <w:r w:rsidR="002F003A" w:rsidRPr="000E16E6">
        <w:t>kergseadmete</w:t>
      </w:r>
      <w:proofErr w:type="spellEnd"/>
      <w:r w:rsidR="002F003A" w:rsidRPr="000E16E6">
        <w:t xml:space="preserve"> seos pinnastel E</w:t>
      </w:r>
      <w:r w:rsidR="002F003A" w:rsidRPr="000E16E6">
        <w:rPr>
          <w:vertAlign w:val="subscript"/>
        </w:rPr>
        <w:t>V2</w:t>
      </w:r>
      <w:r w:rsidR="002F003A" w:rsidRPr="000E16E6">
        <w:t xml:space="preserve"> väärtusega on alla 0,07)</w:t>
      </w:r>
      <w:r w:rsidRPr="000E16E6">
        <w:t>.</w:t>
      </w:r>
      <w:r w:rsidR="004F16F1" w:rsidRPr="000E16E6">
        <w:t xml:space="preserve"> </w:t>
      </w:r>
      <w:r w:rsidR="00504019">
        <w:t xml:space="preserve">Tõenäoliselt surutakse liiv </w:t>
      </w:r>
      <w:r w:rsidR="0025276E">
        <w:t xml:space="preserve">staatilise katse käigus </w:t>
      </w:r>
      <w:r w:rsidR="00504019">
        <w:t>plaadi alt välja</w:t>
      </w:r>
      <w:r w:rsidR="000379B8">
        <w:t xml:space="preserve"> – võrdluskatsetel ei süvistatud koormusplaati kuigi see standardi järgselt on lubatud</w:t>
      </w:r>
      <w:r w:rsidR="00602F59">
        <w:t xml:space="preserve"> isegi ilma kitsendusteta</w:t>
      </w:r>
      <w:r w:rsidR="000379B8">
        <w:t>.</w:t>
      </w:r>
    </w:p>
    <w:p w14:paraId="53B272F4" w14:textId="76BA687D" w:rsidR="00EC72CA" w:rsidRPr="000E16E6" w:rsidRDefault="00EC72CA" w:rsidP="00237530">
      <w:r w:rsidRPr="000E16E6">
        <w:lastRenderedPageBreak/>
        <w:t xml:space="preserve">Reaalne maailm on laiem ning </w:t>
      </w:r>
      <w:r w:rsidR="00B33BA0" w:rsidRPr="000E16E6">
        <w:t xml:space="preserve">tõenäoliselt on põhjust </w:t>
      </w:r>
      <w:r w:rsidR="00A81DA3" w:rsidRPr="000E16E6">
        <w:t xml:space="preserve">laiendada katseid erinevatele pinnastele. Saksa juhendites on kasutatud </w:t>
      </w:r>
      <w:r w:rsidR="008E722F">
        <w:t xml:space="preserve">pinnase </w:t>
      </w:r>
      <w:r w:rsidR="00A81DA3" w:rsidRPr="000E16E6">
        <w:t xml:space="preserve">liigitust neljaks kategooriaks, kusjuures igal neist on erinevad seosed tihendusteguri, plaatkoormuskatse ja </w:t>
      </w:r>
      <w:proofErr w:type="spellStart"/>
      <w:r w:rsidR="00A81DA3" w:rsidRPr="000E16E6">
        <w:t>kergseadme</w:t>
      </w:r>
      <w:proofErr w:type="spellEnd"/>
      <w:r w:rsidR="00A81DA3" w:rsidRPr="000E16E6">
        <w:t xml:space="preserve"> tulemuse vahel.</w:t>
      </w:r>
      <w:r w:rsidR="00A24C90" w:rsidRPr="000E16E6">
        <w:t xml:space="preserve"> Hetkel saame vaid väita, et oleme kontrollinud seosed vaid kahes kategoorias.</w:t>
      </w:r>
    </w:p>
    <w:p w14:paraId="5271F793" w14:textId="77777777" w:rsidR="009F6089" w:rsidRPr="000E16E6" w:rsidRDefault="009F6089" w:rsidP="009F6089">
      <w:pPr>
        <w:pStyle w:val="Heading4"/>
      </w:pPr>
      <w:r w:rsidRPr="000E16E6">
        <w:t xml:space="preserve">Seosed tihendusteguriga liivadel (HMP ja </w:t>
      </w:r>
      <w:proofErr w:type="spellStart"/>
      <w:r w:rsidRPr="000E16E6">
        <w:t>Dynatest</w:t>
      </w:r>
      <w:proofErr w:type="spellEnd"/>
      <w:r w:rsidRPr="000E16E6">
        <w:t xml:space="preserve"> – 10 kg ja 300 mm tald)</w:t>
      </w:r>
    </w:p>
    <w:p w14:paraId="793398DE" w14:textId="77777777" w:rsidR="009F6089" w:rsidRPr="000E16E6" w:rsidRDefault="009F6089" w:rsidP="009F6089">
      <w:pPr>
        <w:keepNext/>
      </w:pPr>
      <w:r w:rsidRPr="000E16E6">
        <w:rPr>
          <w:noProof/>
          <w:lang w:eastAsia="et-EE"/>
        </w:rPr>
        <w:drawing>
          <wp:inline distT="0" distB="0" distL="0" distR="0" wp14:anchorId="12145D9B" wp14:editId="3257AFD1">
            <wp:extent cx="3708576" cy="2273300"/>
            <wp:effectExtent l="0" t="0" r="6350" b="0"/>
            <wp:docPr id="1653867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r="10056" b="4529"/>
                    <a:stretch/>
                  </pic:blipFill>
                  <pic:spPr bwMode="auto">
                    <a:xfrm>
                      <a:off x="0" y="0"/>
                      <a:ext cx="3738475" cy="2291628"/>
                    </a:xfrm>
                    <a:prstGeom prst="rect">
                      <a:avLst/>
                    </a:prstGeom>
                    <a:noFill/>
                    <a:ln>
                      <a:noFill/>
                    </a:ln>
                    <a:extLst>
                      <a:ext uri="{53640926-AAD7-44D8-BBD7-CCE9431645EC}">
                        <a14:shadowObscured xmlns:a14="http://schemas.microsoft.com/office/drawing/2010/main"/>
                      </a:ext>
                    </a:extLst>
                  </pic:spPr>
                </pic:pic>
              </a:graphicData>
            </a:graphic>
          </wp:inline>
        </w:drawing>
      </w:r>
    </w:p>
    <w:p w14:paraId="4B7C6E04" w14:textId="1EACDA94" w:rsidR="009F6089" w:rsidRPr="000E16E6" w:rsidRDefault="009F6089" w:rsidP="009F6089">
      <w:pPr>
        <w:pStyle w:val="Caption"/>
      </w:pPr>
      <w:r w:rsidRPr="000E16E6">
        <w:t xml:space="preserve">Tabel </w:t>
      </w:r>
      <w:r w:rsidRPr="000E16E6">
        <w:fldChar w:fldCharType="begin"/>
      </w:r>
      <w:r w:rsidRPr="000E16E6">
        <w:instrText xml:space="preserve"> SEQ Tabel \* ARABIC </w:instrText>
      </w:r>
      <w:r w:rsidRPr="000E16E6">
        <w:fldChar w:fldCharType="separate"/>
      </w:r>
      <w:r w:rsidR="00944263">
        <w:rPr>
          <w:noProof/>
        </w:rPr>
        <w:t>16</w:t>
      </w:r>
      <w:r w:rsidRPr="000E16E6">
        <w:fldChar w:fldCharType="end"/>
      </w:r>
      <w:r w:rsidRPr="000E16E6">
        <w:t>. Tihendusteguri (lõikerõngas) ja elastsusmooduli seos kvartsliival (H: R</w:t>
      </w:r>
      <w:r w:rsidRPr="000E16E6">
        <w:rPr>
          <w:vertAlign w:val="superscript"/>
        </w:rPr>
        <w:t>2</w:t>
      </w:r>
      <w:r w:rsidRPr="000E16E6">
        <w:t>=0,78; D: R</w:t>
      </w:r>
      <w:r w:rsidRPr="000E16E6">
        <w:rPr>
          <w:vertAlign w:val="superscript"/>
        </w:rPr>
        <w:t>2</w:t>
      </w:r>
      <w:r w:rsidRPr="000E16E6">
        <w:t xml:space="preserve">=0,84; I: </w:t>
      </w:r>
      <w:r w:rsidRPr="00773A5B">
        <w:rPr>
          <w:color w:val="EE0000"/>
        </w:rPr>
        <w:t>R</w:t>
      </w:r>
      <w:r w:rsidRPr="00773A5B">
        <w:rPr>
          <w:color w:val="EE0000"/>
          <w:vertAlign w:val="superscript"/>
        </w:rPr>
        <w:t>2</w:t>
      </w:r>
      <w:r w:rsidRPr="00773A5B">
        <w:rPr>
          <w:color w:val="EE0000"/>
        </w:rPr>
        <w:t>=0,</w:t>
      </w:r>
      <w:r w:rsidR="00A94B02" w:rsidRPr="00773A5B">
        <w:rPr>
          <w:color w:val="EE0000"/>
        </w:rPr>
        <w:t>17</w:t>
      </w:r>
      <w:r w:rsidRPr="000E16E6">
        <w:t>)</w:t>
      </w:r>
    </w:p>
    <w:p w14:paraId="7F95628C" w14:textId="77777777" w:rsidR="009F6089" w:rsidRPr="000E16E6" w:rsidRDefault="009F6089" w:rsidP="009F6089">
      <w:pPr>
        <w:keepNext/>
      </w:pPr>
      <w:r w:rsidRPr="000E16E6">
        <w:rPr>
          <w:noProof/>
          <w:lang w:eastAsia="et-EE"/>
        </w:rPr>
        <w:drawing>
          <wp:inline distT="0" distB="0" distL="0" distR="0" wp14:anchorId="6900BAB7" wp14:editId="5C07FDDB">
            <wp:extent cx="3732686" cy="2247900"/>
            <wp:effectExtent l="0" t="0" r="0" b="0"/>
            <wp:docPr id="566603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r="10133" b="5337"/>
                    <a:stretch/>
                  </pic:blipFill>
                  <pic:spPr bwMode="auto">
                    <a:xfrm>
                      <a:off x="0" y="0"/>
                      <a:ext cx="3774761" cy="2273238"/>
                    </a:xfrm>
                    <a:prstGeom prst="rect">
                      <a:avLst/>
                    </a:prstGeom>
                    <a:noFill/>
                    <a:ln>
                      <a:noFill/>
                    </a:ln>
                    <a:extLst>
                      <a:ext uri="{53640926-AAD7-44D8-BBD7-CCE9431645EC}">
                        <a14:shadowObscured xmlns:a14="http://schemas.microsoft.com/office/drawing/2010/main"/>
                      </a:ext>
                    </a:extLst>
                  </pic:spPr>
                </pic:pic>
              </a:graphicData>
            </a:graphic>
          </wp:inline>
        </w:drawing>
      </w:r>
    </w:p>
    <w:p w14:paraId="20F27F8F" w14:textId="64BCC8A9" w:rsidR="009F6089" w:rsidRDefault="009F6089" w:rsidP="009F6089">
      <w:pPr>
        <w:pStyle w:val="Caption"/>
      </w:pPr>
      <w:r w:rsidRPr="000E16E6">
        <w:t xml:space="preserve">Tabel </w:t>
      </w:r>
      <w:r w:rsidRPr="000E16E6">
        <w:fldChar w:fldCharType="begin"/>
      </w:r>
      <w:r w:rsidRPr="000E16E6">
        <w:instrText xml:space="preserve"> SEQ Tabel \* ARABIC </w:instrText>
      </w:r>
      <w:r w:rsidRPr="000E16E6">
        <w:fldChar w:fldCharType="separate"/>
      </w:r>
      <w:r w:rsidR="00944263">
        <w:rPr>
          <w:noProof/>
        </w:rPr>
        <w:t>17</w:t>
      </w:r>
      <w:r w:rsidRPr="000E16E6">
        <w:fldChar w:fldCharType="end"/>
      </w:r>
      <w:r w:rsidRPr="000E16E6">
        <w:t>. Tihendusteguri (lõikerõngas) ja elastsusmooduli seos pestud paeliival (H: R</w:t>
      </w:r>
      <w:r w:rsidRPr="000E16E6">
        <w:rPr>
          <w:vertAlign w:val="superscript"/>
        </w:rPr>
        <w:t>2</w:t>
      </w:r>
      <w:r w:rsidRPr="000E16E6">
        <w:t>=0,60; D: R</w:t>
      </w:r>
      <w:r w:rsidRPr="000E16E6">
        <w:rPr>
          <w:vertAlign w:val="superscript"/>
        </w:rPr>
        <w:t>2</w:t>
      </w:r>
      <w:r w:rsidRPr="000E16E6">
        <w:t>=0,68; I: R</w:t>
      </w:r>
      <w:r w:rsidRPr="000E16E6">
        <w:rPr>
          <w:vertAlign w:val="superscript"/>
        </w:rPr>
        <w:t>2</w:t>
      </w:r>
      <w:r w:rsidRPr="000E16E6">
        <w:t>=0,57)</w:t>
      </w:r>
    </w:p>
    <w:p w14:paraId="42506A61" w14:textId="2A895ABC" w:rsidR="00EB3D5E" w:rsidRPr="000E16E6" w:rsidRDefault="00EB3D5E" w:rsidP="00286DE1">
      <w:pPr>
        <w:pStyle w:val="Heading3"/>
        <w:numPr>
          <w:ilvl w:val="1"/>
          <w:numId w:val="1"/>
        </w:numPr>
      </w:pPr>
      <w:bookmarkStart w:id="23" w:name="_Toc227939365"/>
      <w:r w:rsidRPr="000E16E6">
        <w:t>Killustikud</w:t>
      </w:r>
      <w:bookmarkEnd w:id="23"/>
    </w:p>
    <w:p w14:paraId="4E2EA26D" w14:textId="52560F71" w:rsidR="00D42AB8" w:rsidRPr="000E16E6" w:rsidRDefault="00C27E21" w:rsidP="00237530">
      <w:r w:rsidRPr="00A9265A">
        <w:rPr>
          <w:b/>
          <w:bCs/>
        </w:rPr>
        <w:t xml:space="preserve">Killustikul </w:t>
      </w:r>
      <w:r w:rsidR="00DE0744" w:rsidRPr="00A9265A">
        <w:rPr>
          <w:b/>
          <w:bCs/>
        </w:rPr>
        <w:t>on seose tugevus plaatkoormuskatse E</w:t>
      </w:r>
      <w:r w:rsidR="00DE0744" w:rsidRPr="00A9265A">
        <w:rPr>
          <w:b/>
          <w:bCs/>
          <w:vertAlign w:val="subscript"/>
        </w:rPr>
        <w:t>V2</w:t>
      </w:r>
      <w:r w:rsidR="00DE0744" w:rsidRPr="00A9265A">
        <w:rPr>
          <w:b/>
          <w:bCs/>
        </w:rPr>
        <w:t xml:space="preserve"> tulemusega</w:t>
      </w:r>
      <w:r w:rsidR="00DE0744" w:rsidRPr="000E16E6">
        <w:t xml:space="preserve"> Saksa koolkonnal </w:t>
      </w:r>
      <w:r w:rsidR="00A51C32" w:rsidRPr="000E16E6">
        <w:t>(HMP 15 kg</w:t>
      </w:r>
      <w:r w:rsidR="00135982" w:rsidRPr="000E16E6">
        <w:t>,</w:t>
      </w:r>
      <w:r w:rsidR="00A51C32" w:rsidRPr="000E16E6">
        <w:t xml:space="preserve"> </w:t>
      </w:r>
      <w:r w:rsidR="00DE5CE9" w:rsidRPr="000E16E6">
        <w:t>15</w:t>
      </w:r>
      <w:r w:rsidR="00A51C32" w:rsidRPr="000E16E6">
        <w:t xml:space="preserve">0 </w:t>
      </w:r>
      <w:proofErr w:type="spellStart"/>
      <w:r w:rsidR="00A51C32" w:rsidRPr="000E16E6">
        <w:t>kPa</w:t>
      </w:r>
      <w:proofErr w:type="spellEnd"/>
      <w:r w:rsidR="00A51C32" w:rsidRPr="000E16E6">
        <w:t xml:space="preserve">) </w:t>
      </w:r>
      <w:r w:rsidR="00945E54" w:rsidRPr="000E16E6">
        <w:t>R</w:t>
      </w:r>
      <w:r w:rsidR="00945E54" w:rsidRPr="000E16E6">
        <w:rPr>
          <w:vertAlign w:val="superscript"/>
        </w:rPr>
        <w:t xml:space="preserve">2 </w:t>
      </w:r>
      <w:r w:rsidR="00DE0744" w:rsidRPr="000E16E6">
        <w:rPr>
          <w:color w:val="00B050"/>
        </w:rPr>
        <w:t>0,7</w:t>
      </w:r>
      <w:r w:rsidR="0065182C" w:rsidRPr="000E16E6">
        <w:rPr>
          <w:color w:val="00B050"/>
        </w:rPr>
        <w:t>7</w:t>
      </w:r>
      <w:r w:rsidR="00DE0744" w:rsidRPr="000E16E6">
        <w:rPr>
          <w:color w:val="00B050"/>
        </w:rPr>
        <w:t xml:space="preserve"> </w:t>
      </w:r>
      <w:r w:rsidR="001C06FE" w:rsidRPr="000E16E6">
        <w:t>(10 kg</w:t>
      </w:r>
      <w:r w:rsidR="00135982" w:rsidRPr="000E16E6">
        <w:t xml:space="preserve">, 100 </w:t>
      </w:r>
      <w:proofErr w:type="spellStart"/>
      <w:r w:rsidR="00135982" w:rsidRPr="000E16E6">
        <w:t>kPa</w:t>
      </w:r>
      <w:proofErr w:type="spellEnd"/>
      <w:r w:rsidR="001C06FE" w:rsidRPr="000E16E6">
        <w:t xml:space="preserve"> </w:t>
      </w:r>
      <w:r w:rsidR="00945E54" w:rsidRPr="000E16E6">
        <w:t>R</w:t>
      </w:r>
      <w:r w:rsidR="00945E54" w:rsidRPr="000E16E6">
        <w:rPr>
          <w:vertAlign w:val="superscript"/>
        </w:rPr>
        <w:t xml:space="preserve">2 </w:t>
      </w:r>
      <w:r w:rsidR="001C06FE" w:rsidRPr="000E16E6">
        <w:rPr>
          <w:color w:val="00B050"/>
        </w:rPr>
        <w:t>0,32</w:t>
      </w:r>
      <w:r w:rsidR="001C06FE" w:rsidRPr="000E16E6">
        <w:t>)</w:t>
      </w:r>
      <w:r w:rsidR="001C06FE" w:rsidRPr="000E16E6">
        <w:rPr>
          <w:color w:val="00B050"/>
        </w:rPr>
        <w:t xml:space="preserve"> </w:t>
      </w:r>
      <w:r w:rsidR="00DE0744" w:rsidRPr="000E16E6">
        <w:t xml:space="preserve">ja Taani koolkonnal </w:t>
      </w:r>
      <w:r w:rsidR="00A51C32" w:rsidRPr="000E16E6">
        <w:t>(10 kg, 150 mm</w:t>
      </w:r>
      <w:r w:rsidR="00135982" w:rsidRPr="000E16E6">
        <w:t>,</w:t>
      </w:r>
      <w:r w:rsidR="00A51C32" w:rsidRPr="000E16E6">
        <w:t xml:space="preserve"> 300 </w:t>
      </w:r>
      <w:proofErr w:type="spellStart"/>
      <w:r w:rsidR="00A51C32" w:rsidRPr="000E16E6">
        <w:t>kPa</w:t>
      </w:r>
      <w:proofErr w:type="spellEnd"/>
      <w:r w:rsidR="00A51C32" w:rsidRPr="000E16E6">
        <w:t xml:space="preserve">) </w:t>
      </w:r>
      <w:r w:rsidR="00945E54" w:rsidRPr="000E16E6">
        <w:t>R</w:t>
      </w:r>
      <w:r w:rsidR="00945E54" w:rsidRPr="000E16E6">
        <w:rPr>
          <w:vertAlign w:val="superscript"/>
        </w:rPr>
        <w:t xml:space="preserve">2 </w:t>
      </w:r>
      <w:r w:rsidR="00DE0744" w:rsidRPr="000E16E6">
        <w:rPr>
          <w:color w:val="00B0F0"/>
        </w:rPr>
        <w:t>0,79</w:t>
      </w:r>
      <w:r w:rsidR="000A60BF" w:rsidRPr="000E16E6">
        <w:rPr>
          <w:color w:val="00B0F0"/>
        </w:rPr>
        <w:t xml:space="preserve"> </w:t>
      </w:r>
      <w:r w:rsidR="007368A3" w:rsidRPr="000E16E6">
        <w:t>(</w:t>
      </w:r>
      <w:r w:rsidR="00506130" w:rsidRPr="000E16E6">
        <w:t>10 kg, 300 mm</w:t>
      </w:r>
      <w:r w:rsidR="00135982" w:rsidRPr="000E16E6">
        <w:t>,</w:t>
      </w:r>
      <w:r w:rsidR="00506130" w:rsidRPr="000E16E6">
        <w:t xml:space="preserve"> </w:t>
      </w:r>
      <w:r w:rsidR="00E536CB" w:rsidRPr="000E16E6">
        <w:t xml:space="preserve">100 </w:t>
      </w:r>
      <w:proofErr w:type="spellStart"/>
      <w:r w:rsidR="00E536CB" w:rsidRPr="000E16E6">
        <w:t>kPa</w:t>
      </w:r>
      <w:proofErr w:type="spellEnd"/>
      <w:r w:rsidR="00945E54" w:rsidRPr="000E16E6">
        <w:t xml:space="preserve"> R</w:t>
      </w:r>
      <w:r w:rsidR="00945E54" w:rsidRPr="000E16E6">
        <w:rPr>
          <w:vertAlign w:val="superscript"/>
        </w:rPr>
        <w:t>2</w:t>
      </w:r>
      <w:r w:rsidR="00E536CB" w:rsidRPr="000E16E6">
        <w:t xml:space="preserve"> </w:t>
      </w:r>
      <w:r w:rsidR="00E536CB" w:rsidRPr="000E16E6">
        <w:rPr>
          <w:color w:val="00B0F0"/>
        </w:rPr>
        <w:t>0,65</w:t>
      </w:r>
      <w:r w:rsidR="00E536CB" w:rsidRPr="000E16E6">
        <w:t>)</w:t>
      </w:r>
      <w:r w:rsidR="00E536CB" w:rsidRPr="000E16E6">
        <w:rPr>
          <w:color w:val="00B0F0"/>
        </w:rPr>
        <w:t xml:space="preserve"> </w:t>
      </w:r>
      <w:r w:rsidR="000A60BF" w:rsidRPr="000E16E6">
        <w:t xml:space="preserve">ning </w:t>
      </w:r>
      <w:proofErr w:type="spellStart"/>
      <w:r w:rsidR="000A60BF" w:rsidRPr="000E16E6">
        <w:t>Inspectoril</w:t>
      </w:r>
      <w:proofErr w:type="spellEnd"/>
      <w:r w:rsidR="000A60BF" w:rsidRPr="000E16E6">
        <w:t xml:space="preserve"> </w:t>
      </w:r>
      <w:r w:rsidR="00BA49A6" w:rsidRPr="000E16E6">
        <w:t>nii väikese (</w:t>
      </w:r>
      <w:r w:rsidR="000A60BF" w:rsidRPr="000E16E6">
        <w:t>140 mm</w:t>
      </w:r>
      <w:r w:rsidR="00BA49A6" w:rsidRPr="000E16E6">
        <w:t>)</w:t>
      </w:r>
      <w:r w:rsidR="004463E0" w:rsidRPr="000E16E6">
        <w:t xml:space="preserve"> tallaga</w:t>
      </w:r>
      <w:r w:rsidR="00BA49A6" w:rsidRPr="000E16E6">
        <w:t xml:space="preserve"> </w:t>
      </w:r>
      <w:r w:rsidR="004463E0" w:rsidRPr="000E16E6">
        <w:t>R</w:t>
      </w:r>
      <w:r w:rsidR="004463E0" w:rsidRPr="000E16E6">
        <w:rPr>
          <w:vertAlign w:val="superscript"/>
        </w:rPr>
        <w:t xml:space="preserve">2 </w:t>
      </w:r>
      <w:r w:rsidR="004463E0" w:rsidRPr="000E16E6">
        <w:rPr>
          <w:color w:val="FF0000"/>
        </w:rPr>
        <w:t xml:space="preserve">0,12 </w:t>
      </w:r>
      <w:r w:rsidR="00BA49A6" w:rsidRPr="000E16E6">
        <w:t xml:space="preserve">kui suurema (200 mm) </w:t>
      </w:r>
      <w:r w:rsidR="000A60BF" w:rsidRPr="000E16E6">
        <w:t xml:space="preserve">tallaga </w:t>
      </w:r>
      <w:r w:rsidR="00945E54" w:rsidRPr="000E16E6">
        <w:t>R</w:t>
      </w:r>
      <w:r w:rsidR="00945E54" w:rsidRPr="000E16E6">
        <w:rPr>
          <w:vertAlign w:val="superscript"/>
        </w:rPr>
        <w:t xml:space="preserve">2 </w:t>
      </w:r>
      <w:r w:rsidR="000A60BF" w:rsidRPr="000E16E6">
        <w:rPr>
          <w:color w:val="FF0000"/>
        </w:rPr>
        <w:t>0,21</w:t>
      </w:r>
      <w:r w:rsidR="00BA49A6" w:rsidRPr="000E16E6">
        <w:t xml:space="preserve">. Tõendust ei leidnud ka </w:t>
      </w:r>
      <w:proofErr w:type="spellStart"/>
      <w:r w:rsidR="00BA49A6" w:rsidRPr="000E16E6">
        <w:t>P.Sürje</w:t>
      </w:r>
      <w:proofErr w:type="spellEnd"/>
      <w:r w:rsidR="00BA49A6" w:rsidRPr="000E16E6">
        <w:t xml:space="preserve"> poolt pakutud seos </w:t>
      </w:r>
      <w:proofErr w:type="spellStart"/>
      <w:r w:rsidR="00BA49A6" w:rsidRPr="000E16E6">
        <w:t>Inspectori</w:t>
      </w:r>
      <w:proofErr w:type="spellEnd"/>
      <w:r w:rsidR="00BA49A6" w:rsidRPr="000E16E6">
        <w:t xml:space="preserve"> ja </w:t>
      </w:r>
      <w:r w:rsidR="0004359A" w:rsidRPr="000E16E6">
        <w:t>tihendusteguri vahel (R</w:t>
      </w:r>
      <w:r w:rsidR="0004359A" w:rsidRPr="000E16E6">
        <w:rPr>
          <w:vertAlign w:val="superscript"/>
        </w:rPr>
        <w:t>2</w:t>
      </w:r>
      <w:r w:rsidR="0004359A" w:rsidRPr="000E16E6">
        <w:t xml:space="preserve"> </w:t>
      </w:r>
      <w:r w:rsidR="0004359A" w:rsidRPr="0040563B">
        <w:rPr>
          <w:color w:val="FF0000"/>
        </w:rPr>
        <w:t>0,02</w:t>
      </w:r>
      <w:r w:rsidR="0004359A" w:rsidRPr="000E16E6">
        <w:t>)</w:t>
      </w:r>
      <w:r w:rsidR="005C670E">
        <w:t xml:space="preserve"> – seda viimast on </w:t>
      </w:r>
      <w:proofErr w:type="spellStart"/>
      <w:r w:rsidR="005C670E">
        <w:t>Inspectori</w:t>
      </w:r>
      <w:proofErr w:type="spellEnd"/>
      <w:r w:rsidR="005C670E">
        <w:t xml:space="preserve"> tootja seni lugenud indikatiivseks seoseks</w:t>
      </w:r>
      <w:r w:rsidR="00DA4EAF">
        <w:t xml:space="preserve"> ja muuhulgas esitanud tulemused </w:t>
      </w:r>
      <w:proofErr w:type="spellStart"/>
      <w:r w:rsidR="00DA4EAF">
        <w:t>Sürje</w:t>
      </w:r>
      <w:proofErr w:type="spellEnd"/>
      <w:r w:rsidR="00DA4EAF">
        <w:t xml:space="preserve"> pakutud algoritmiga oma digitaalses katseprotokollis</w:t>
      </w:r>
      <w:r w:rsidR="0004359A" w:rsidRPr="000E16E6">
        <w:t>.</w:t>
      </w:r>
    </w:p>
    <w:p w14:paraId="57060A15" w14:textId="76A8184D" w:rsidR="00A20FEB" w:rsidRPr="000E16E6" w:rsidRDefault="00A20FEB" w:rsidP="00237530">
      <w:r w:rsidRPr="000E16E6">
        <w:t xml:space="preserve">Võrreldes saavutatud tulemusi </w:t>
      </w:r>
      <w:r w:rsidR="002C7E61" w:rsidRPr="000E16E6">
        <w:t>näiteks BS 1924-2:2018 standardis sätestatud seosetugevusega, peaks R</w:t>
      </w:r>
      <w:r w:rsidR="002C7E61" w:rsidRPr="000E16E6">
        <w:rPr>
          <w:vertAlign w:val="superscript"/>
        </w:rPr>
        <w:t>2</w:t>
      </w:r>
      <w:r w:rsidR="002C7E61" w:rsidRPr="000E16E6">
        <w:t xml:space="preserve"> seadme aktsepteerimiseks olema vähemalt 0,45</w:t>
      </w:r>
      <w:r w:rsidR="002627AA">
        <w:t xml:space="preserve"> (võrdlus teostatakse objektil katselõigul)</w:t>
      </w:r>
      <w:r w:rsidR="002C7E61" w:rsidRPr="000E16E6">
        <w:t>.</w:t>
      </w:r>
      <w:r w:rsidR="00D45193" w:rsidRPr="000E16E6">
        <w:t xml:space="preserve"> </w:t>
      </w:r>
      <w:r w:rsidR="00346269" w:rsidRPr="000E16E6">
        <w:lastRenderedPageBreak/>
        <w:t xml:space="preserve">Killustikul mõõtmiseks </w:t>
      </w:r>
      <w:r w:rsidR="002627AA">
        <w:t xml:space="preserve">(võrdluses plaatkoormuskatsega) </w:t>
      </w:r>
      <w:r w:rsidR="00346269" w:rsidRPr="000E16E6">
        <w:t xml:space="preserve">on </w:t>
      </w:r>
      <w:proofErr w:type="spellStart"/>
      <w:r w:rsidR="001E63B5" w:rsidRPr="000E16E6">
        <w:t>Inspectori</w:t>
      </w:r>
      <w:proofErr w:type="spellEnd"/>
      <w:r w:rsidR="001E63B5" w:rsidRPr="000E16E6">
        <w:t xml:space="preserve"> täpsus liialt madal, kuid Taani</w:t>
      </w:r>
      <w:r w:rsidR="00475969" w:rsidRPr="000E16E6">
        <w:t xml:space="preserve"> (10 kg </w:t>
      </w:r>
      <w:r w:rsidR="00306056" w:rsidRPr="000E16E6">
        <w:t xml:space="preserve">ja </w:t>
      </w:r>
      <w:r w:rsidR="00475969" w:rsidRPr="000E16E6">
        <w:t xml:space="preserve">300 </w:t>
      </w:r>
      <w:proofErr w:type="spellStart"/>
      <w:r w:rsidR="00475969" w:rsidRPr="000E16E6">
        <w:t>kPa</w:t>
      </w:r>
      <w:proofErr w:type="spellEnd"/>
      <w:r w:rsidR="00475969" w:rsidRPr="000E16E6">
        <w:t>)</w:t>
      </w:r>
      <w:r w:rsidR="001E63B5" w:rsidRPr="000E16E6">
        <w:t xml:space="preserve"> ja Saksa koolkonna </w:t>
      </w:r>
      <w:r w:rsidR="00475969" w:rsidRPr="000E16E6">
        <w:t>(15 kg</w:t>
      </w:r>
      <w:r w:rsidR="00306056" w:rsidRPr="000E16E6">
        <w:t xml:space="preserve"> ja </w:t>
      </w:r>
      <w:r w:rsidR="006945EF" w:rsidRPr="000E16E6">
        <w:t>15</w:t>
      </w:r>
      <w:r w:rsidR="00306056" w:rsidRPr="000E16E6">
        <w:t xml:space="preserve">0 </w:t>
      </w:r>
      <w:proofErr w:type="spellStart"/>
      <w:r w:rsidR="00306056" w:rsidRPr="000E16E6">
        <w:t>kPa</w:t>
      </w:r>
      <w:proofErr w:type="spellEnd"/>
      <w:r w:rsidR="00475969" w:rsidRPr="000E16E6">
        <w:t xml:space="preserve">) </w:t>
      </w:r>
      <w:r w:rsidR="001E63B5" w:rsidRPr="000E16E6">
        <w:t>seadmed sobilikud.</w:t>
      </w:r>
    </w:p>
    <w:p w14:paraId="639BD907" w14:textId="7B73C31D" w:rsidR="001A24E5" w:rsidRPr="000E16E6" w:rsidRDefault="001A24E5" w:rsidP="00237530">
      <w:r w:rsidRPr="000E16E6">
        <w:t xml:space="preserve">Aherainest ehitatud alusel (tapprulliga tihendatud, kuid ilma liiva lisamiseta) </w:t>
      </w:r>
      <w:r w:rsidR="00F43624" w:rsidRPr="000E16E6">
        <w:t xml:space="preserve">selgus, </w:t>
      </w:r>
      <w:r w:rsidR="002E29C2" w:rsidRPr="000E16E6">
        <w:t xml:space="preserve">et </w:t>
      </w:r>
      <w:proofErr w:type="spellStart"/>
      <w:r w:rsidR="002E29C2" w:rsidRPr="000E16E6">
        <w:t>kergseadme</w:t>
      </w:r>
      <w:proofErr w:type="spellEnd"/>
      <w:r w:rsidR="002E29C2" w:rsidRPr="000E16E6">
        <w:t xml:space="preserve"> ja </w:t>
      </w:r>
      <w:r w:rsidR="00251244" w:rsidRPr="000E16E6">
        <w:t>E</w:t>
      </w:r>
      <w:r w:rsidR="00F823D6" w:rsidRPr="000E16E6">
        <w:rPr>
          <w:vertAlign w:val="subscript"/>
        </w:rPr>
        <w:t>V</w:t>
      </w:r>
      <w:r w:rsidR="00251244" w:rsidRPr="000E16E6">
        <w:rPr>
          <w:vertAlign w:val="subscript"/>
        </w:rPr>
        <w:t>2</w:t>
      </w:r>
      <w:r w:rsidR="00251244" w:rsidRPr="000E16E6">
        <w:t xml:space="preserve"> seosed olid pigem nõrgad (</w:t>
      </w:r>
      <w:r w:rsidR="00251244" w:rsidRPr="000E16E6">
        <w:rPr>
          <w:color w:val="00B050"/>
        </w:rPr>
        <w:t>0,19</w:t>
      </w:r>
      <w:r w:rsidR="00251244" w:rsidRPr="000E16E6">
        <w:t xml:space="preserve"> – </w:t>
      </w:r>
      <w:r w:rsidR="00251244" w:rsidRPr="000E16E6">
        <w:rPr>
          <w:color w:val="00B0F0"/>
        </w:rPr>
        <w:t>0,40</w:t>
      </w:r>
      <w:r w:rsidR="00251244" w:rsidRPr="000E16E6">
        <w:t xml:space="preserve"> – </w:t>
      </w:r>
      <w:r w:rsidR="00251244" w:rsidRPr="000E16E6">
        <w:rPr>
          <w:color w:val="FF0000"/>
        </w:rPr>
        <w:t>0,14</w:t>
      </w:r>
      <w:r w:rsidR="00251244" w:rsidRPr="000E16E6">
        <w:t>)</w:t>
      </w:r>
      <w:r w:rsidR="006A21A1" w:rsidRPr="000E16E6">
        <w:t>, kuid seos tihenduskvaliteeti hindava suhtarvuga E</w:t>
      </w:r>
      <w:r w:rsidR="006A21A1" w:rsidRPr="000E16E6">
        <w:rPr>
          <w:vertAlign w:val="subscript"/>
        </w:rPr>
        <w:t>V2</w:t>
      </w:r>
      <w:r w:rsidR="006A21A1" w:rsidRPr="000E16E6">
        <w:t>/E</w:t>
      </w:r>
      <w:r w:rsidR="006A21A1" w:rsidRPr="000E16E6">
        <w:rPr>
          <w:vertAlign w:val="subscript"/>
        </w:rPr>
        <w:t>V1</w:t>
      </w:r>
      <w:r w:rsidR="006A21A1" w:rsidRPr="000E16E6">
        <w:t xml:space="preserve"> </w:t>
      </w:r>
      <w:r w:rsidR="00F823D6" w:rsidRPr="000E16E6">
        <w:t>kohati üllatavalt tugev (</w:t>
      </w:r>
      <w:r w:rsidR="00F823D6" w:rsidRPr="000E16E6">
        <w:rPr>
          <w:color w:val="00B050"/>
        </w:rPr>
        <w:t>0,1</w:t>
      </w:r>
      <w:r w:rsidR="00BB25B2" w:rsidRPr="000E16E6">
        <w:rPr>
          <w:color w:val="00B050"/>
        </w:rPr>
        <w:t>2</w:t>
      </w:r>
      <w:r w:rsidR="00F823D6" w:rsidRPr="000E16E6">
        <w:t xml:space="preserve"> – </w:t>
      </w:r>
      <w:r w:rsidR="00F823D6" w:rsidRPr="000E16E6">
        <w:rPr>
          <w:color w:val="00B0F0"/>
        </w:rPr>
        <w:t>0,</w:t>
      </w:r>
      <w:r w:rsidR="00BB25B2" w:rsidRPr="000E16E6">
        <w:rPr>
          <w:color w:val="00B0F0"/>
        </w:rPr>
        <w:t>62</w:t>
      </w:r>
      <w:r w:rsidR="00F823D6" w:rsidRPr="000E16E6">
        <w:t xml:space="preserve"> – </w:t>
      </w:r>
      <w:r w:rsidR="00F823D6" w:rsidRPr="000E16E6">
        <w:rPr>
          <w:color w:val="FF0000"/>
        </w:rPr>
        <w:t>0,</w:t>
      </w:r>
      <w:r w:rsidR="00BB25B2" w:rsidRPr="000E16E6">
        <w:rPr>
          <w:color w:val="FF0000"/>
        </w:rPr>
        <w:t>83</w:t>
      </w:r>
      <w:r w:rsidR="00F823D6" w:rsidRPr="000E16E6">
        <w:t>)</w:t>
      </w:r>
      <w:r w:rsidR="00250982" w:rsidRPr="000E16E6">
        <w:t>.</w:t>
      </w:r>
      <w:r w:rsidR="00F8716A">
        <w:t xml:space="preserve"> Siin paistab siiski silma, et korrelatsioon on seda kõrgem, mida kõrgemal pingel mõõdetakse.</w:t>
      </w:r>
    </w:p>
    <w:p w14:paraId="21B81E42" w14:textId="5206A560" w:rsidR="00082626" w:rsidRPr="000E16E6" w:rsidRDefault="00485A39" w:rsidP="009A2DD6">
      <w:pPr>
        <w:pStyle w:val="Heading4"/>
      </w:pPr>
      <w:r w:rsidRPr="000E16E6">
        <w:t>FWD killustikul</w:t>
      </w:r>
    </w:p>
    <w:p w14:paraId="67BE8581" w14:textId="1C4C375C" w:rsidR="00485A39" w:rsidRPr="000E16E6" w:rsidRDefault="00952AFA" w:rsidP="00237530">
      <w:r w:rsidRPr="000E16E6">
        <w:t xml:space="preserve">KUAB FWD seadmega (standardsel töörežiimil – 707 </w:t>
      </w:r>
      <w:proofErr w:type="spellStart"/>
      <w:r w:rsidRPr="000E16E6">
        <w:t>kPa</w:t>
      </w:r>
      <w:proofErr w:type="spellEnd"/>
      <w:r w:rsidRPr="000E16E6">
        <w:t xml:space="preserve"> 300 mm tallaga) võrreldes </w:t>
      </w:r>
      <w:r w:rsidR="00D236CE" w:rsidRPr="000E16E6">
        <w:t xml:space="preserve">andis </w:t>
      </w:r>
      <w:proofErr w:type="spellStart"/>
      <w:r w:rsidR="00D236CE" w:rsidRPr="000E16E6">
        <w:t>Inspector</w:t>
      </w:r>
      <w:proofErr w:type="spellEnd"/>
      <w:r w:rsidR="00D236CE" w:rsidRPr="000E16E6">
        <w:t xml:space="preserve"> 140 mm tallaga (1500 </w:t>
      </w:r>
      <w:proofErr w:type="spellStart"/>
      <w:r w:rsidR="00D236CE" w:rsidRPr="000E16E6">
        <w:t>kPa</w:t>
      </w:r>
      <w:proofErr w:type="spellEnd"/>
      <w:r w:rsidR="00D236CE" w:rsidRPr="000E16E6">
        <w:t>) väga hea seose tugevuse (R</w:t>
      </w:r>
      <w:r w:rsidR="00D236CE" w:rsidRPr="000E16E6">
        <w:rPr>
          <w:vertAlign w:val="superscript"/>
        </w:rPr>
        <w:t>2</w:t>
      </w:r>
      <w:r w:rsidR="00572B4A" w:rsidRPr="000E16E6">
        <w:t xml:space="preserve"> </w:t>
      </w:r>
      <w:r w:rsidR="00CB60CD" w:rsidRPr="000E16E6">
        <w:rPr>
          <w:color w:val="FF0000"/>
        </w:rPr>
        <w:t>0,80</w:t>
      </w:r>
      <w:r w:rsidR="00CB60CD" w:rsidRPr="000E16E6">
        <w:t xml:space="preserve">) ületades seejuures </w:t>
      </w:r>
      <w:r w:rsidR="00637303" w:rsidRPr="000E16E6">
        <w:t xml:space="preserve">HMP (150 </w:t>
      </w:r>
      <w:proofErr w:type="spellStart"/>
      <w:r w:rsidR="00637303" w:rsidRPr="000E16E6">
        <w:t>kPa</w:t>
      </w:r>
      <w:proofErr w:type="spellEnd"/>
      <w:r w:rsidR="00637303" w:rsidRPr="000E16E6">
        <w:t>) taset (R</w:t>
      </w:r>
      <w:r w:rsidR="00637303" w:rsidRPr="000E16E6">
        <w:rPr>
          <w:vertAlign w:val="superscript"/>
        </w:rPr>
        <w:t xml:space="preserve">2 </w:t>
      </w:r>
      <w:r w:rsidR="00154360" w:rsidRPr="000E16E6">
        <w:rPr>
          <w:color w:val="00B050"/>
        </w:rPr>
        <w:t>0,67</w:t>
      </w:r>
      <w:r w:rsidR="00154360" w:rsidRPr="000E16E6">
        <w:t xml:space="preserve">) ja </w:t>
      </w:r>
      <w:proofErr w:type="spellStart"/>
      <w:r w:rsidR="00241024" w:rsidRPr="000E16E6">
        <w:t>Dynatesti</w:t>
      </w:r>
      <w:proofErr w:type="spellEnd"/>
      <w:r w:rsidR="00241024" w:rsidRPr="000E16E6">
        <w:t xml:space="preserve"> (300 </w:t>
      </w:r>
      <w:proofErr w:type="spellStart"/>
      <w:r w:rsidR="00241024" w:rsidRPr="000E16E6">
        <w:t>kPa</w:t>
      </w:r>
      <w:proofErr w:type="spellEnd"/>
      <w:r w:rsidR="00241024" w:rsidRPr="000E16E6">
        <w:t>) taset (R</w:t>
      </w:r>
      <w:r w:rsidR="00241024" w:rsidRPr="000E16E6">
        <w:rPr>
          <w:vertAlign w:val="superscript"/>
        </w:rPr>
        <w:t xml:space="preserve">2 </w:t>
      </w:r>
      <w:r w:rsidR="00241024" w:rsidRPr="000E16E6">
        <w:rPr>
          <w:color w:val="00B0F0"/>
        </w:rPr>
        <w:t>0,67</w:t>
      </w:r>
      <w:r w:rsidR="00241024" w:rsidRPr="000E16E6">
        <w:t>)</w:t>
      </w:r>
      <w:r w:rsidR="00EA6135" w:rsidRPr="000E16E6">
        <w:t xml:space="preserve">. </w:t>
      </w:r>
      <w:r w:rsidR="006350BA" w:rsidRPr="000E16E6">
        <w:t>Korrektsuse huvides tuleks katset korrata mõõtes FWD seadmega madalamal pingel (seose tugevust hinnatakse BS 1924-2 alusel võrdses pingediapasoonis).</w:t>
      </w:r>
      <w:r w:rsidR="000D1746" w:rsidRPr="000E16E6">
        <w:t xml:space="preserve"> Lähedased tulemused on varem saavutatud </w:t>
      </w:r>
      <w:r w:rsidR="00D91C81" w:rsidRPr="000E16E6">
        <w:t>kruusateele rajatud pinnatud freespurukattel, kus 20 kg ras</w:t>
      </w:r>
      <w:r w:rsidR="000034DC" w:rsidRPr="000E16E6">
        <w:t>kusega (maksimaalne pinge 150 mm tallaga</w:t>
      </w:r>
      <w:r w:rsidR="00E7213A">
        <w:t xml:space="preserve"> ca 600 </w:t>
      </w:r>
      <w:proofErr w:type="spellStart"/>
      <w:r w:rsidR="00E7213A">
        <w:t>kPa</w:t>
      </w:r>
      <w:proofErr w:type="spellEnd"/>
      <w:r w:rsidR="000034DC" w:rsidRPr="000E16E6">
        <w:t>) kujunes seose tugevuseks (R</w:t>
      </w:r>
      <w:r w:rsidR="000034DC" w:rsidRPr="000E16E6">
        <w:rPr>
          <w:vertAlign w:val="superscript"/>
        </w:rPr>
        <w:t xml:space="preserve">2 </w:t>
      </w:r>
      <w:r w:rsidR="000034DC" w:rsidRPr="00E7213A">
        <w:rPr>
          <w:color w:val="00B0F0"/>
        </w:rPr>
        <w:t>0,</w:t>
      </w:r>
      <w:r w:rsidR="00BC33C1" w:rsidRPr="00E7213A">
        <w:rPr>
          <w:color w:val="00B0F0"/>
        </w:rPr>
        <w:t>72</w:t>
      </w:r>
      <w:r w:rsidR="000034DC" w:rsidRPr="000E16E6">
        <w:t>)</w:t>
      </w:r>
      <w:r w:rsidR="00BC33C1" w:rsidRPr="000E16E6">
        <w:t xml:space="preserve">. Siiski, kui eesmärgiks on </w:t>
      </w:r>
      <w:r w:rsidR="00D07326" w:rsidRPr="000E16E6">
        <w:t>võrdlus arvutustega, tuleks järgida pingerež</w:t>
      </w:r>
      <w:r w:rsidR="003550FB" w:rsidRPr="000E16E6">
        <w:t>iimi</w:t>
      </w:r>
      <w:r w:rsidR="00C33F4E" w:rsidRPr="000E16E6">
        <w:t xml:space="preserve"> (antud freespurukatte mõõtmisel olid mõlema seadme pinge</w:t>
      </w:r>
      <w:r w:rsidR="00E405EB" w:rsidRPr="000E16E6">
        <w:t>d</w:t>
      </w:r>
      <w:r w:rsidR="00C33F4E" w:rsidRPr="000E16E6">
        <w:t xml:space="preserve"> lähedased)</w:t>
      </w:r>
      <w:r w:rsidR="003550FB" w:rsidRPr="000E16E6">
        <w:t xml:space="preserve">. </w:t>
      </w:r>
    </w:p>
    <w:p w14:paraId="6F509E95" w14:textId="38EFEB5C" w:rsidR="009F6089" w:rsidRPr="000E16E6" w:rsidRDefault="009F6089" w:rsidP="009F6089">
      <w:pPr>
        <w:pStyle w:val="Heading4"/>
      </w:pPr>
      <w:r w:rsidRPr="000E16E6">
        <w:t>Seosed</w:t>
      </w:r>
      <w:r w:rsidR="00F545ED">
        <w:t xml:space="preserve"> plaatkoormuskatse</w:t>
      </w:r>
      <w:r w:rsidRPr="000E16E6">
        <w:t xml:space="preserve"> E</w:t>
      </w:r>
      <w:r w:rsidRPr="000E16E6">
        <w:rPr>
          <w:vertAlign w:val="subscript"/>
        </w:rPr>
        <w:t>V2</w:t>
      </w:r>
      <w:r w:rsidRPr="000E16E6">
        <w:t xml:space="preserve"> väärtusega killustikel</w:t>
      </w:r>
    </w:p>
    <w:p w14:paraId="02E0A5CE" w14:textId="77777777" w:rsidR="009F6089" w:rsidRPr="000E16E6" w:rsidRDefault="009F6089" w:rsidP="009F6089">
      <w:r w:rsidRPr="000E16E6">
        <w:t>Taani koolkond: E</w:t>
      </w:r>
      <w:r w:rsidRPr="000E16E6">
        <w:rPr>
          <w:vertAlign w:val="subscript"/>
        </w:rPr>
        <w:t>V2</w:t>
      </w:r>
      <w:r w:rsidRPr="000E16E6">
        <w:t xml:space="preserve"> = 1,0268*E</w:t>
      </w:r>
      <w:r w:rsidRPr="000E16E6">
        <w:rPr>
          <w:vertAlign w:val="subscript"/>
        </w:rPr>
        <w:t>vd,300kPa/150mm</w:t>
      </w:r>
      <w:r w:rsidRPr="000E16E6">
        <w:t xml:space="preserve"> + 44,2  (R</w:t>
      </w:r>
      <w:r w:rsidRPr="000E16E6">
        <w:rPr>
          <w:vertAlign w:val="superscript"/>
        </w:rPr>
        <w:t>2</w:t>
      </w:r>
      <w:r w:rsidRPr="000E16E6">
        <w:t>=</w:t>
      </w:r>
      <w:r w:rsidRPr="00E77AC4">
        <w:rPr>
          <w:color w:val="00B0F0"/>
        </w:rPr>
        <w:t>0,79</w:t>
      </w:r>
      <w:r w:rsidRPr="000E16E6">
        <w:t>)</w:t>
      </w:r>
    </w:p>
    <w:p w14:paraId="7F45840F" w14:textId="77777777" w:rsidR="009F6089" w:rsidRPr="000E16E6" w:rsidRDefault="009F6089" w:rsidP="009F6089">
      <w:r w:rsidRPr="000E16E6">
        <w:t>Saksa koolkond: E</w:t>
      </w:r>
      <w:r w:rsidRPr="000E16E6">
        <w:rPr>
          <w:vertAlign w:val="subscript"/>
        </w:rPr>
        <w:t>V2</w:t>
      </w:r>
      <w:r w:rsidRPr="000E16E6">
        <w:t xml:space="preserve"> = 2,6252*E</w:t>
      </w:r>
      <w:r w:rsidRPr="000E16E6">
        <w:rPr>
          <w:vertAlign w:val="subscript"/>
        </w:rPr>
        <w:t xml:space="preserve">vd,150kPa/300mm </w:t>
      </w:r>
      <w:r w:rsidRPr="000E16E6">
        <w:t>+ 13,7  (R</w:t>
      </w:r>
      <w:r w:rsidRPr="000E16E6">
        <w:rPr>
          <w:vertAlign w:val="superscript"/>
        </w:rPr>
        <w:t>2</w:t>
      </w:r>
      <w:r w:rsidRPr="000E16E6">
        <w:t>=</w:t>
      </w:r>
      <w:r w:rsidRPr="00E77AC4">
        <w:rPr>
          <w:color w:val="92D050"/>
        </w:rPr>
        <w:t>0,77</w:t>
      </w:r>
      <w:r w:rsidRPr="000E16E6">
        <w:t>)</w:t>
      </w:r>
    </w:p>
    <w:p w14:paraId="28E82472" w14:textId="77777777" w:rsidR="009F6089" w:rsidRPr="000E16E6" w:rsidRDefault="009F6089" w:rsidP="009F6089">
      <w:r w:rsidRPr="000E16E6">
        <w:t>Soome koolkonna puhul 140/200 mm tallaga mõõdetult R</w:t>
      </w:r>
      <w:r w:rsidRPr="000E16E6">
        <w:rPr>
          <w:vertAlign w:val="superscript"/>
        </w:rPr>
        <w:t>2</w:t>
      </w:r>
      <w:r w:rsidRPr="000E16E6">
        <w:t>=</w:t>
      </w:r>
      <w:r w:rsidRPr="00E77AC4">
        <w:rPr>
          <w:color w:val="FF0000"/>
        </w:rPr>
        <w:t xml:space="preserve">0,21 </w:t>
      </w:r>
      <w:r w:rsidRPr="000E16E6">
        <w:t>ja kuna seos on liiga nõrk, siis E</w:t>
      </w:r>
      <w:r w:rsidRPr="000E16E6">
        <w:rPr>
          <w:vertAlign w:val="subscript"/>
        </w:rPr>
        <w:t>V2</w:t>
      </w:r>
      <w:r w:rsidRPr="000E16E6">
        <w:t xml:space="preserve"> seose valemeid siinkohal ei avaks.</w:t>
      </w:r>
    </w:p>
    <w:p w14:paraId="582DFBC2" w14:textId="77777777" w:rsidR="00E85150" w:rsidRDefault="00E85150">
      <w:pPr>
        <w:rPr>
          <w:rFonts w:eastAsiaTheme="majorEastAsia" w:cstheme="majorBidi"/>
          <w:color w:val="0F4761" w:themeColor="accent1" w:themeShade="BF"/>
          <w:sz w:val="28"/>
          <w:szCs w:val="28"/>
        </w:rPr>
      </w:pPr>
      <w:r>
        <w:br w:type="page"/>
      </w:r>
    </w:p>
    <w:p w14:paraId="0853AD6F" w14:textId="31AD15E7" w:rsidR="00A95A3C" w:rsidRPr="000E16E6" w:rsidRDefault="00A95A3C" w:rsidP="00286DE1">
      <w:pPr>
        <w:pStyle w:val="Heading3"/>
        <w:numPr>
          <w:ilvl w:val="1"/>
          <w:numId w:val="1"/>
        </w:numPr>
      </w:pPr>
      <w:bookmarkStart w:id="24" w:name="_Toc227939366"/>
      <w:proofErr w:type="spellStart"/>
      <w:r w:rsidRPr="000E16E6">
        <w:lastRenderedPageBreak/>
        <w:t>Inspector</w:t>
      </w:r>
      <w:proofErr w:type="spellEnd"/>
      <w:r w:rsidRPr="000E16E6">
        <w:t>-seadmeseeria kasutusvõimalus</w:t>
      </w:r>
      <w:r w:rsidR="00073A81" w:rsidRPr="000E16E6">
        <w:t>test</w:t>
      </w:r>
      <w:bookmarkEnd w:id="24"/>
    </w:p>
    <w:p w14:paraId="3E48AF1B" w14:textId="5D2B1C18" w:rsidR="002937B8" w:rsidRDefault="002937B8" w:rsidP="00237530">
      <w:pPr>
        <w:rPr>
          <w:highlight w:val="yellow"/>
        </w:rPr>
      </w:pPr>
      <w:r>
        <w:rPr>
          <w:highlight w:val="yellow"/>
        </w:rPr>
        <w:t>Teede Tehnokeskus on teinud uuringu</w:t>
      </w:r>
      <w:r>
        <w:rPr>
          <w:rStyle w:val="FootnoteReference"/>
          <w:highlight w:val="yellow"/>
        </w:rPr>
        <w:footnoteReference w:id="22"/>
      </w:r>
      <w:r>
        <w:rPr>
          <w:highlight w:val="yellow"/>
        </w:rPr>
        <w:t xml:space="preserve"> plaatkoormuskatsega võrdlusest, mis selgitab, et näiteks liivadel seosed plaatkoormusega puuduvad ning ka </w:t>
      </w:r>
      <w:proofErr w:type="spellStart"/>
      <w:r>
        <w:rPr>
          <w:highlight w:val="yellow"/>
        </w:rPr>
        <w:t>Loadman</w:t>
      </w:r>
      <w:proofErr w:type="spellEnd"/>
      <w:r>
        <w:rPr>
          <w:highlight w:val="yellow"/>
        </w:rPr>
        <w:t xml:space="preserve"> ja </w:t>
      </w:r>
      <w:proofErr w:type="spellStart"/>
      <w:r>
        <w:rPr>
          <w:highlight w:val="yellow"/>
        </w:rPr>
        <w:t>Inspector</w:t>
      </w:r>
      <w:proofErr w:type="spellEnd"/>
      <w:r>
        <w:rPr>
          <w:highlight w:val="yellow"/>
        </w:rPr>
        <w:t xml:space="preserve"> annavad selgelt erinevad tulemused.</w:t>
      </w:r>
    </w:p>
    <w:p w14:paraId="5AAF1F6D" w14:textId="1B69A0C0" w:rsidR="00073A81" w:rsidRDefault="009F75D9" w:rsidP="00237530">
      <w:pPr>
        <w:rPr>
          <w:highlight w:val="yellow"/>
        </w:rPr>
      </w:pPr>
      <w:r w:rsidRPr="000E16E6">
        <w:rPr>
          <w:highlight w:val="yellow"/>
        </w:rPr>
        <w:t xml:space="preserve">Kõigil juhtudel on ilmne, et </w:t>
      </w:r>
      <w:proofErr w:type="spellStart"/>
      <w:r w:rsidRPr="000E16E6">
        <w:rPr>
          <w:highlight w:val="yellow"/>
        </w:rPr>
        <w:t>Inspectori</w:t>
      </w:r>
      <w:proofErr w:type="spellEnd"/>
      <w:r w:rsidRPr="000E16E6">
        <w:rPr>
          <w:highlight w:val="yellow"/>
        </w:rPr>
        <w:t xml:space="preserve"> mõõtetulemused haakuvad </w:t>
      </w:r>
      <w:r w:rsidR="003951A6" w:rsidRPr="000E16E6">
        <w:rPr>
          <w:highlight w:val="yellow"/>
        </w:rPr>
        <w:t>etaloniga (lõikerõngas või siis plaatkoormuskatse killustikul) selgelt halvemini ning tõenäoliselt on põhjuseks seadme mõõterežiim ehk kõrgem pinge talla all</w:t>
      </w:r>
      <w:r w:rsidR="00D92851" w:rsidRPr="000E16E6">
        <w:rPr>
          <w:highlight w:val="yellow"/>
        </w:rPr>
        <w:t>, see oletus leidis kinnitust ka võrdluses FWD seadmega</w:t>
      </w:r>
      <w:r w:rsidR="008E6447" w:rsidRPr="000E16E6">
        <w:rPr>
          <w:highlight w:val="yellow"/>
        </w:rPr>
        <w:t xml:space="preserve"> standardrežiimis (mis on loodud </w:t>
      </w:r>
      <w:r w:rsidR="00A113AE" w:rsidRPr="000E16E6">
        <w:rPr>
          <w:highlight w:val="yellow"/>
        </w:rPr>
        <w:t>valmis teekonstruktsiooni pinnal mõõtmisteks)</w:t>
      </w:r>
      <w:r w:rsidR="003951A6" w:rsidRPr="000E16E6">
        <w:rPr>
          <w:highlight w:val="yellow"/>
        </w:rPr>
        <w:t xml:space="preserve">. </w:t>
      </w:r>
      <w:r w:rsidR="00073A81" w:rsidRPr="000E16E6">
        <w:rPr>
          <w:highlight w:val="yellow"/>
        </w:rPr>
        <w:t>Samas ei ole piisavalt võrreldud FWD ja PLT tulemusi, et saada kinnitust etaloni valikus.</w:t>
      </w:r>
      <w:r w:rsidR="00E15AFC" w:rsidRPr="000E16E6">
        <w:rPr>
          <w:highlight w:val="yellow"/>
        </w:rPr>
        <w:t xml:space="preserve"> FWD ja </w:t>
      </w:r>
      <w:proofErr w:type="spellStart"/>
      <w:r w:rsidR="00E15AFC" w:rsidRPr="000E16E6">
        <w:rPr>
          <w:highlight w:val="yellow"/>
        </w:rPr>
        <w:t>Inspectori</w:t>
      </w:r>
      <w:proofErr w:type="spellEnd"/>
      <w:r w:rsidR="00E15AFC" w:rsidRPr="000E16E6">
        <w:rPr>
          <w:highlight w:val="yellow"/>
        </w:rPr>
        <w:t xml:space="preserve"> seos killustikul oli üllatavalt hea, mis võib tuleneda lähedasemast pingerežiimist sest FWD on kasutusel reeglina mõõtmisteks asfaltkatte pinnalt.</w:t>
      </w:r>
      <w:r w:rsidR="00815473" w:rsidRPr="000E16E6">
        <w:rPr>
          <w:highlight w:val="yellow"/>
        </w:rPr>
        <w:t xml:space="preserve"> Kas need numbrid aga arvutuslikuga sobiks, ei ole kontrollitud.</w:t>
      </w:r>
    </w:p>
    <w:p w14:paraId="3DFDFF72" w14:textId="1D7289E6" w:rsidR="002D448D" w:rsidRPr="000E16E6" w:rsidRDefault="002D448D" w:rsidP="00237530">
      <w:pPr>
        <w:rPr>
          <w:highlight w:val="yellow"/>
        </w:rPr>
      </w:pPr>
      <w:r>
        <w:rPr>
          <w:highlight w:val="yellow"/>
        </w:rPr>
        <w:t xml:space="preserve">On loogiline, et ka suuremate taldadega </w:t>
      </w:r>
      <w:proofErr w:type="spellStart"/>
      <w:r>
        <w:rPr>
          <w:highlight w:val="yellow"/>
        </w:rPr>
        <w:t>Inspector</w:t>
      </w:r>
      <w:proofErr w:type="spellEnd"/>
      <w:r>
        <w:rPr>
          <w:highlight w:val="yellow"/>
        </w:rPr>
        <w:t>-seadmed ei anna head seost liivadel, sest ka sel juhul jäävad pinged talla all oluliselt kõrgemaks kui konkurentidel (Taani/Saksa koolkonnad)</w:t>
      </w:r>
      <w:r w:rsidR="004257A1">
        <w:rPr>
          <w:highlight w:val="yellow"/>
        </w:rPr>
        <w:t xml:space="preserve"> ning mõõterežiim väljub kaugele reaalselt antud kihis võimalikust pingetasemest</w:t>
      </w:r>
      <w:r>
        <w:rPr>
          <w:highlight w:val="yellow"/>
        </w:rPr>
        <w:t>. Killustikel võiks siiski lootust olla ka plaatkoormuskatsega seoseks.</w:t>
      </w:r>
    </w:p>
    <w:p w14:paraId="361E955F" w14:textId="77777777" w:rsidR="0047377C" w:rsidRDefault="003951A6">
      <w:r w:rsidRPr="000E16E6">
        <w:rPr>
          <w:highlight w:val="yellow"/>
        </w:rPr>
        <w:t xml:space="preserve">Siit tulenevalt võiks võrdlust </w:t>
      </w:r>
      <w:r w:rsidR="00F76AC0" w:rsidRPr="000E16E6">
        <w:rPr>
          <w:highlight w:val="yellow"/>
        </w:rPr>
        <w:t xml:space="preserve">plaatkoormuskatsega </w:t>
      </w:r>
      <w:r w:rsidRPr="000E16E6">
        <w:rPr>
          <w:highlight w:val="yellow"/>
        </w:rPr>
        <w:t xml:space="preserve">jätkata laboratoorsel teel katsestendis, </w:t>
      </w:r>
      <w:r w:rsidR="001B6114" w:rsidRPr="000E16E6">
        <w:rPr>
          <w:highlight w:val="yellow"/>
        </w:rPr>
        <w:t xml:space="preserve">kuid </w:t>
      </w:r>
      <w:proofErr w:type="spellStart"/>
      <w:r w:rsidR="001B6114" w:rsidRPr="000E16E6">
        <w:rPr>
          <w:highlight w:val="yellow"/>
        </w:rPr>
        <w:t>Inspectori</w:t>
      </w:r>
      <w:proofErr w:type="spellEnd"/>
      <w:r w:rsidR="001B6114" w:rsidRPr="000E16E6">
        <w:rPr>
          <w:highlight w:val="yellow"/>
        </w:rPr>
        <w:t xml:space="preserve"> seeriast tuleks võrdlusse võtta madalama pingega variandid ehk 200 ja 300 mm taldadega seadmed </w:t>
      </w:r>
      <w:r w:rsidR="001F43C9" w:rsidRPr="000E16E6">
        <w:rPr>
          <w:highlight w:val="yellow"/>
        </w:rPr>
        <w:t xml:space="preserve">(suur ehk </w:t>
      </w:r>
      <w:proofErr w:type="spellStart"/>
      <w:r w:rsidR="001B6114" w:rsidRPr="000E16E6">
        <w:rPr>
          <w:highlight w:val="yellow"/>
        </w:rPr>
        <w:t>Inspector</w:t>
      </w:r>
      <w:proofErr w:type="spellEnd"/>
      <w:r w:rsidR="001F43C9" w:rsidRPr="000E16E6">
        <w:rPr>
          <w:highlight w:val="yellow"/>
        </w:rPr>
        <w:t xml:space="preserve"> 2…</w:t>
      </w:r>
      <w:r w:rsidR="001B6114" w:rsidRPr="000E16E6">
        <w:rPr>
          <w:highlight w:val="yellow"/>
        </w:rPr>
        <w:t>4</w:t>
      </w:r>
      <w:r w:rsidR="001F43C9" w:rsidRPr="000E16E6">
        <w:rPr>
          <w:highlight w:val="yellow"/>
        </w:rPr>
        <w:t>M</w:t>
      </w:r>
      <w:r w:rsidR="001B6114" w:rsidRPr="000E16E6">
        <w:rPr>
          <w:highlight w:val="yellow"/>
        </w:rPr>
        <w:t xml:space="preserve"> ja </w:t>
      </w:r>
      <w:r w:rsidR="001F43C9" w:rsidRPr="000E16E6">
        <w:rPr>
          <w:highlight w:val="yellow"/>
        </w:rPr>
        <w:t xml:space="preserve">väike ehk </w:t>
      </w:r>
      <w:r w:rsidR="001B6114" w:rsidRPr="000E16E6">
        <w:rPr>
          <w:highlight w:val="yellow"/>
        </w:rPr>
        <w:t>Inspector-5</w:t>
      </w:r>
      <w:r w:rsidR="001F43C9" w:rsidRPr="000E16E6">
        <w:rPr>
          <w:highlight w:val="yellow"/>
        </w:rPr>
        <w:t>)</w:t>
      </w:r>
      <w:r w:rsidR="00BB798E" w:rsidRPr="000E16E6">
        <w:rPr>
          <w:highlight w:val="yellow"/>
        </w:rPr>
        <w:t>. Et mõlemal juhul on tegemist sisuliselt seadme lisavarustusega (300 mm plaat</w:t>
      </w:r>
      <w:r w:rsidR="003B2BAB">
        <w:rPr>
          <w:highlight w:val="yellow"/>
        </w:rPr>
        <w:t xml:space="preserve">, mida </w:t>
      </w:r>
      <w:proofErr w:type="spellStart"/>
      <w:r w:rsidR="003B2BAB">
        <w:rPr>
          <w:highlight w:val="yellow"/>
        </w:rPr>
        <w:t>Englo</w:t>
      </w:r>
      <w:proofErr w:type="spellEnd"/>
      <w:r w:rsidR="003B2BAB">
        <w:rPr>
          <w:highlight w:val="yellow"/>
        </w:rPr>
        <w:t xml:space="preserve"> müüb hinnaga 391</w:t>
      </w:r>
      <w:r w:rsidR="00DC56CE">
        <w:rPr>
          <w:highlight w:val="yellow"/>
        </w:rPr>
        <w:t>€</w:t>
      </w:r>
      <w:r w:rsidR="003B2BAB">
        <w:rPr>
          <w:highlight w:val="yellow"/>
        </w:rPr>
        <w:t xml:space="preserve"> +km</w:t>
      </w:r>
      <w:r w:rsidR="00BB798E" w:rsidRPr="000E16E6">
        <w:rPr>
          <w:highlight w:val="yellow"/>
        </w:rPr>
        <w:t xml:space="preserve">) mida kasutatakse lahtiselt, on </w:t>
      </w:r>
      <w:r w:rsidR="000742CA" w:rsidRPr="000E16E6">
        <w:rPr>
          <w:highlight w:val="yellow"/>
        </w:rPr>
        <w:t>suurema plaadi</w:t>
      </w:r>
      <w:r w:rsidR="00BB798E" w:rsidRPr="000E16E6">
        <w:rPr>
          <w:highlight w:val="yellow"/>
        </w:rPr>
        <w:t xml:space="preserve"> kasutuseks vajalik</w:t>
      </w:r>
      <w:r w:rsidR="007572A8" w:rsidRPr="000E16E6">
        <w:rPr>
          <w:highlight w:val="yellow"/>
        </w:rPr>
        <w:t xml:space="preserve"> </w:t>
      </w:r>
      <w:r w:rsidR="00BB798E" w:rsidRPr="000E16E6">
        <w:rPr>
          <w:highlight w:val="yellow"/>
        </w:rPr>
        <w:t>tarkvarauuendus</w:t>
      </w:r>
      <w:r w:rsidR="00E8474B" w:rsidRPr="000E16E6">
        <w:rPr>
          <w:highlight w:val="yellow"/>
        </w:rPr>
        <w:t xml:space="preserve"> </w:t>
      </w:r>
      <w:r w:rsidR="00F57622">
        <w:rPr>
          <w:highlight w:val="yellow"/>
        </w:rPr>
        <w:t xml:space="preserve">mis paigaldatakse ka regulaarse kalibreerimise käigus </w:t>
      </w:r>
      <w:r w:rsidR="00E8474B" w:rsidRPr="000E16E6">
        <w:rPr>
          <w:highlight w:val="yellow"/>
        </w:rPr>
        <w:t xml:space="preserve">ja see võimaldaks parema seose korral kasutada olemasolevat tehnikat täiendustega ka edaspidi. Praeguste andmete baasil on aga selge, et turul on tehnoloogia ehk seadmed, mis tagavad paremad tulemused ehk </w:t>
      </w:r>
      <w:r w:rsidR="00522705" w:rsidRPr="000E16E6">
        <w:rPr>
          <w:highlight w:val="yellow"/>
        </w:rPr>
        <w:t>oluliselt parema seose etaloniga.</w:t>
      </w:r>
    </w:p>
    <w:p w14:paraId="3DFF4A5D" w14:textId="1414A121" w:rsidR="00E2578F" w:rsidRDefault="0047377C">
      <w:r>
        <w:t xml:space="preserve">Täna </w:t>
      </w:r>
      <w:r w:rsidR="00EF01A0">
        <w:t xml:space="preserve">uuritakse </w:t>
      </w:r>
      <w:proofErr w:type="spellStart"/>
      <w:r w:rsidR="00EF01A0">
        <w:t>Inspector</w:t>
      </w:r>
      <w:proofErr w:type="spellEnd"/>
      <w:r w:rsidR="00EF01A0">
        <w:t>-seadmete kasutusvõimalusi ka uute eraldatud taldadega</w:t>
      </w:r>
      <w:r w:rsidR="00E2578F">
        <w:t xml:space="preserve">, Mikk-Albert </w:t>
      </w:r>
      <w:proofErr w:type="spellStart"/>
      <w:r w:rsidR="00E2578F">
        <w:t>Vesso</w:t>
      </w:r>
      <w:proofErr w:type="spellEnd"/>
      <w:r w:rsidR="00E2578F">
        <w:t xml:space="preserve"> magistritöös (2026) võrreldi plaatkoormuskatse tulemusi kõigi LWD tüüpidega – Saksa koolkonnast HMP (10 kg, 100 </w:t>
      </w:r>
      <w:proofErr w:type="spellStart"/>
      <w:r w:rsidR="00E2578F">
        <w:t>kPa</w:t>
      </w:r>
      <w:proofErr w:type="spellEnd"/>
      <w:r w:rsidR="00E2578F">
        <w:t xml:space="preserve">/300 mm), Taani koolkonnast </w:t>
      </w:r>
      <w:proofErr w:type="spellStart"/>
      <w:r w:rsidR="00E2578F">
        <w:t>Dynatest</w:t>
      </w:r>
      <w:proofErr w:type="spellEnd"/>
      <w:r w:rsidR="00E2578F">
        <w:t xml:space="preserve"> (10 kg, 100 </w:t>
      </w:r>
      <w:proofErr w:type="spellStart"/>
      <w:r w:rsidR="00E2578F">
        <w:t>kPa</w:t>
      </w:r>
      <w:proofErr w:type="spellEnd"/>
      <w:r w:rsidR="00E2578F">
        <w:t xml:space="preserve">/300 mm, 300 </w:t>
      </w:r>
      <w:proofErr w:type="spellStart"/>
      <w:r w:rsidR="00E2578F">
        <w:t>kPa</w:t>
      </w:r>
      <w:proofErr w:type="spellEnd"/>
      <w:r w:rsidR="00E2578F">
        <w:t xml:space="preserve">/150 mm) ning Soome koolkonnast </w:t>
      </w:r>
      <w:proofErr w:type="spellStart"/>
      <w:r w:rsidR="00E2578F">
        <w:t>Inspector</w:t>
      </w:r>
      <w:proofErr w:type="spellEnd"/>
      <w:r w:rsidR="00E2578F">
        <w:t xml:space="preserve"> 4 (10 kg, 140 mm ja 300 mm) ja </w:t>
      </w:r>
      <w:proofErr w:type="spellStart"/>
      <w:r w:rsidR="00E2578F">
        <w:t>Inspector</w:t>
      </w:r>
      <w:proofErr w:type="spellEnd"/>
      <w:r w:rsidR="00E2578F">
        <w:t xml:space="preserve"> 5 (6 kg, 140 mm ja 200 mm)</w:t>
      </w:r>
      <w:r w:rsidR="00EF01A0">
        <w:t xml:space="preserve">. </w:t>
      </w:r>
      <w:r w:rsidR="00E2578F">
        <w:t>Tulemused näitavad, et katsetatud materjalid (liiva-killustiku segu ja kruus) olid halvasti tihendatud (E</w:t>
      </w:r>
      <w:r w:rsidR="00E2578F" w:rsidRPr="00E2578F">
        <w:rPr>
          <w:vertAlign w:val="subscript"/>
        </w:rPr>
        <w:t>V2</w:t>
      </w:r>
      <w:r w:rsidR="00E2578F">
        <w:t>/E</w:t>
      </w:r>
      <w:r w:rsidR="00E2578F" w:rsidRPr="00E2578F">
        <w:rPr>
          <w:vertAlign w:val="subscript"/>
        </w:rPr>
        <w:t>V1</w:t>
      </w:r>
      <w:r w:rsidR="00E2578F">
        <w:t xml:space="preserve"> keskmisena üle 5) kuigi materjalina tugevad (E</w:t>
      </w:r>
      <w:r w:rsidR="00E2578F" w:rsidRPr="00E2578F">
        <w:rPr>
          <w:vertAlign w:val="subscript"/>
        </w:rPr>
        <w:t>V2</w:t>
      </w:r>
      <w:r w:rsidR="00E2578F">
        <w:t xml:space="preserve"> tase 130+) ja seetõttu avaldus </w:t>
      </w:r>
      <w:proofErr w:type="spellStart"/>
      <w:r w:rsidR="00E2578F">
        <w:t>Inspector</w:t>
      </w:r>
      <w:proofErr w:type="spellEnd"/>
      <w:r w:rsidR="00E2578F">
        <w:t xml:space="preserve">-seadmete tihendav funktsioon standardtallaga mõõtes, suurema tallaga mõõtes </w:t>
      </w:r>
      <w:r w:rsidR="00416BB3">
        <w:t>korrelatsioon puudus. Mõlemal katsetatud materjalil oli madal peenosiste sisaldus mistõttu tihendusprotsess kulges liiga kuivas materjalis.</w:t>
      </w:r>
    </w:p>
    <w:p w14:paraId="024A203A" w14:textId="2FAFE2E6" w:rsidR="009279DF" w:rsidRPr="000E2C59" w:rsidRDefault="009279DF">
      <w:r w:rsidRPr="000E16E6">
        <w:br w:type="page"/>
      </w:r>
    </w:p>
    <w:p w14:paraId="41237054" w14:textId="7177216C" w:rsidR="000A3306" w:rsidRPr="000E16E6" w:rsidRDefault="000A3306" w:rsidP="00B85359">
      <w:pPr>
        <w:pStyle w:val="Heading2"/>
        <w:numPr>
          <w:ilvl w:val="0"/>
          <w:numId w:val="1"/>
        </w:numPr>
      </w:pPr>
      <w:bookmarkStart w:id="25" w:name="_Toc227939367"/>
      <w:r w:rsidRPr="000E16E6">
        <w:lastRenderedPageBreak/>
        <w:t xml:space="preserve">Mõõtetulemuste rakendatavus ja </w:t>
      </w:r>
      <w:r w:rsidR="00B85359" w:rsidRPr="000E16E6">
        <w:t>hälve</w:t>
      </w:r>
      <w:bookmarkEnd w:id="25"/>
    </w:p>
    <w:p w14:paraId="6BBF326D" w14:textId="7355F465" w:rsidR="00796305" w:rsidRPr="000E16E6" w:rsidRDefault="00796305" w:rsidP="00E36E5C">
      <w:pPr>
        <w:pStyle w:val="Heading3"/>
        <w:numPr>
          <w:ilvl w:val="1"/>
          <w:numId w:val="1"/>
        </w:numPr>
      </w:pPr>
      <w:bookmarkStart w:id="26" w:name="_Toc227939368"/>
      <w:r w:rsidRPr="000E16E6">
        <w:t xml:space="preserve">Arvutused </w:t>
      </w:r>
      <w:r w:rsidR="00815473" w:rsidRPr="000E16E6">
        <w:t>vs</w:t>
      </w:r>
      <w:r w:rsidRPr="000E16E6">
        <w:t xml:space="preserve"> mõõtmised</w:t>
      </w:r>
      <w:bookmarkEnd w:id="26"/>
    </w:p>
    <w:p w14:paraId="351240C0" w14:textId="1DEF7276" w:rsidR="00865260" w:rsidRPr="000E16E6" w:rsidRDefault="00B517BA" w:rsidP="008E1AE9">
      <w:r w:rsidRPr="000E16E6">
        <w:t xml:space="preserve">Soome juhistes </w:t>
      </w:r>
      <w:r w:rsidR="00B36BB5" w:rsidRPr="000E16E6">
        <w:t>(</w:t>
      </w:r>
      <w:hyperlink r:id="rId41" w:history="1">
        <w:r w:rsidR="00B36BB5" w:rsidRPr="000E16E6">
          <w:rPr>
            <w:rStyle w:val="Hyperlink"/>
          </w:rPr>
          <w:t>katu2020</w:t>
        </w:r>
      </w:hyperlink>
      <w:r w:rsidR="00B36BB5" w:rsidRPr="000E16E6">
        <w:t xml:space="preserve">) </w:t>
      </w:r>
      <w:r w:rsidRPr="000E16E6">
        <w:t>on kirjeldatud</w:t>
      </w:r>
      <w:r w:rsidR="00865260" w:rsidRPr="000E16E6">
        <w:t xml:space="preserve">: </w:t>
      </w:r>
      <w:proofErr w:type="spellStart"/>
      <w:r w:rsidR="00865260" w:rsidRPr="000E16E6">
        <w:rPr>
          <w:i/>
          <w:iCs/>
        </w:rPr>
        <w:t>Asetetaan</w:t>
      </w:r>
      <w:proofErr w:type="spellEnd"/>
      <w:r w:rsidR="00865260" w:rsidRPr="000E16E6">
        <w:rPr>
          <w:i/>
          <w:iCs/>
        </w:rPr>
        <w:t xml:space="preserve"> </w:t>
      </w:r>
      <w:proofErr w:type="spellStart"/>
      <w:r w:rsidR="00865260" w:rsidRPr="000E16E6">
        <w:rPr>
          <w:i/>
          <w:iCs/>
        </w:rPr>
        <w:t>rakenteen</w:t>
      </w:r>
      <w:proofErr w:type="spellEnd"/>
      <w:r w:rsidR="00865260" w:rsidRPr="000E16E6">
        <w:rPr>
          <w:i/>
          <w:iCs/>
        </w:rPr>
        <w:t xml:space="preserve"> </w:t>
      </w:r>
      <w:proofErr w:type="spellStart"/>
      <w:r w:rsidR="00865260" w:rsidRPr="000E16E6">
        <w:rPr>
          <w:i/>
          <w:iCs/>
        </w:rPr>
        <w:t>jakavan</w:t>
      </w:r>
      <w:proofErr w:type="spellEnd"/>
      <w:r w:rsidR="00865260" w:rsidRPr="000E16E6">
        <w:rPr>
          <w:i/>
          <w:iCs/>
        </w:rPr>
        <w:t xml:space="preserve"> ja </w:t>
      </w:r>
      <w:proofErr w:type="spellStart"/>
      <w:r w:rsidR="00865260" w:rsidRPr="000E16E6">
        <w:rPr>
          <w:i/>
          <w:iCs/>
        </w:rPr>
        <w:t>kantavan</w:t>
      </w:r>
      <w:proofErr w:type="spellEnd"/>
      <w:r w:rsidR="00865260" w:rsidRPr="000E16E6">
        <w:rPr>
          <w:i/>
          <w:iCs/>
        </w:rPr>
        <w:t xml:space="preserve"> </w:t>
      </w:r>
      <w:proofErr w:type="spellStart"/>
      <w:r w:rsidR="00865260" w:rsidRPr="000E16E6">
        <w:rPr>
          <w:i/>
          <w:iCs/>
        </w:rPr>
        <w:t>kerroksen</w:t>
      </w:r>
      <w:proofErr w:type="spellEnd"/>
      <w:r w:rsidR="00865260" w:rsidRPr="000E16E6">
        <w:rPr>
          <w:i/>
          <w:iCs/>
        </w:rPr>
        <w:t xml:space="preserve"> </w:t>
      </w:r>
      <w:proofErr w:type="spellStart"/>
      <w:r w:rsidR="00865260" w:rsidRPr="000E16E6">
        <w:rPr>
          <w:i/>
          <w:iCs/>
        </w:rPr>
        <w:t>päältä</w:t>
      </w:r>
      <w:proofErr w:type="spellEnd"/>
      <w:r w:rsidR="00865260" w:rsidRPr="000E16E6">
        <w:rPr>
          <w:i/>
          <w:iCs/>
        </w:rPr>
        <w:t xml:space="preserve"> </w:t>
      </w:r>
      <w:proofErr w:type="spellStart"/>
      <w:r w:rsidR="00865260" w:rsidRPr="000E16E6">
        <w:rPr>
          <w:i/>
          <w:iCs/>
        </w:rPr>
        <w:t>vaadittavan</w:t>
      </w:r>
      <w:proofErr w:type="spellEnd"/>
      <w:r w:rsidR="00865260" w:rsidRPr="000E16E6">
        <w:rPr>
          <w:i/>
          <w:iCs/>
        </w:rPr>
        <w:t xml:space="preserve"> </w:t>
      </w:r>
      <w:proofErr w:type="spellStart"/>
      <w:r w:rsidR="00865260" w:rsidRPr="000E16E6">
        <w:rPr>
          <w:i/>
          <w:iCs/>
        </w:rPr>
        <w:t>kantavuusvaatimus</w:t>
      </w:r>
      <w:proofErr w:type="spellEnd"/>
      <w:r w:rsidR="00865260" w:rsidRPr="000E16E6">
        <w:rPr>
          <w:i/>
          <w:iCs/>
        </w:rPr>
        <w:t xml:space="preserve">. </w:t>
      </w:r>
      <w:proofErr w:type="spellStart"/>
      <w:r w:rsidR="00865260" w:rsidRPr="000E16E6">
        <w:rPr>
          <w:i/>
          <w:iCs/>
        </w:rPr>
        <w:t>Työmaalla</w:t>
      </w:r>
      <w:proofErr w:type="spellEnd"/>
      <w:r w:rsidR="00865260" w:rsidRPr="000E16E6">
        <w:rPr>
          <w:i/>
          <w:iCs/>
        </w:rPr>
        <w:t xml:space="preserve"> </w:t>
      </w:r>
      <w:proofErr w:type="spellStart"/>
      <w:r w:rsidR="00865260" w:rsidRPr="000E16E6">
        <w:rPr>
          <w:i/>
          <w:iCs/>
        </w:rPr>
        <w:t>voidaan</w:t>
      </w:r>
      <w:proofErr w:type="spellEnd"/>
      <w:r w:rsidR="00865260" w:rsidRPr="000E16E6">
        <w:rPr>
          <w:i/>
          <w:iCs/>
        </w:rPr>
        <w:t xml:space="preserve"> </w:t>
      </w:r>
      <w:proofErr w:type="spellStart"/>
      <w:r w:rsidR="00865260" w:rsidRPr="000E16E6">
        <w:rPr>
          <w:i/>
          <w:iCs/>
        </w:rPr>
        <w:t>saavuttaa</w:t>
      </w:r>
      <w:proofErr w:type="spellEnd"/>
      <w:r w:rsidR="00865260" w:rsidRPr="000E16E6">
        <w:rPr>
          <w:i/>
          <w:iCs/>
        </w:rPr>
        <w:t xml:space="preserve"> </w:t>
      </w:r>
      <w:proofErr w:type="spellStart"/>
      <w:r w:rsidR="00865260" w:rsidRPr="000E16E6">
        <w:rPr>
          <w:i/>
          <w:iCs/>
        </w:rPr>
        <w:t>jakavan</w:t>
      </w:r>
      <w:proofErr w:type="spellEnd"/>
      <w:r w:rsidR="00865260" w:rsidRPr="000E16E6">
        <w:rPr>
          <w:i/>
          <w:iCs/>
        </w:rPr>
        <w:t xml:space="preserve"> </w:t>
      </w:r>
      <w:proofErr w:type="spellStart"/>
      <w:r w:rsidR="00865260" w:rsidRPr="000E16E6">
        <w:rPr>
          <w:i/>
          <w:iCs/>
        </w:rPr>
        <w:t>kerroksen</w:t>
      </w:r>
      <w:proofErr w:type="spellEnd"/>
      <w:r w:rsidR="00865260" w:rsidRPr="000E16E6">
        <w:rPr>
          <w:i/>
          <w:iCs/>
        </w:rPr>
        <w:t xml:space="preserve"> </w:t>
      </w:r>
      <w:proofErr w:type="spellStart"/>
      <w:r w:rsidR="00865260" w:rsidRPr="000E16E6">
        <w:rPr>
          <w:i/>
          <w:iCs/>
        </w:rPr>
        <w:t>päältä</w:t>
      </w:r>
      <w:proofErr w:type="spellEnd"/>
      <w:r w:rsidR="00865260" w:rsidRPr="000E16E6">
        <w:rPr>
          <w:i/>
          <w:iCs/>
        </w:rPr>
        <w:t xml:space="preserve"> </w:t>
      </w:r>
      <w:proofErr w:type="spellStart"/>
      <w:r w:rsidR="00865260" w:rsidRPr="000E16E6">
        <w:rPr>
          <w:i/>
          <w:iCs/>
        </w:rPr>
        <w:t>mitattaessa</w:t>
      </w:r>
      <w:proofErr w:type="spellEnd"/>
      <w:r w:rsidR="00865260" w:rsidRPr="000E16E6">
        <w:rPr>
          <w:i/>
          <w:iCs/>
        </w:rPr>
        <w:t xml:space="preserve"> </w:t>
      </w:r>
      <w:proofErr w:type="spellStart"/>
      <w:r w:rsidR="00865260" w:rsidRPr="000E16E6">
        <w:rPr>
          <w:i/>
          <w:iCs/>
        </w:rPr>
        <w:t>noin</w:t>
      </w:r>
      <w:proofErr w:type="spellEnd"/>
      <w:r w:rsidR="00865260" w:rsidRPr="000E16E6">
        <w:rPr>
          <w:i/>
          <w:iCs/>
        </w:rPr>
        <w:t xml:space="preserve"> 85% </w:t>
      </w:r>
      <w:proofErr w:type="spellStart"/>
      <w:r w:rsidR="00865260" w:rsidRPr="000E16E6">
        <w:rPr>
          <w:i/>
          <w:iCs/>
        </w:rPr>
        <w:t>laskennallisesta</w:t>
      </w:r>
      <w:proofErr w:type="spellEnd"/>
      <w:r w:rsidR="00865260" w:rsidRPr="000E16E6">
        <w:rPr>
          <w:i/>
          <w:iCs/>
        </w:rPr>
        <w:t xml:space="preserve"> </w:t>
      </w:r>
      <w:proofErr w:type="spellStart"/>
      <w:r w:rsidR="00865260" w:rsidRPr="000E16E6">
        <w:rPr>
          <w:i/>
          <w:iCs/>
        </w:rPr>
        <w:t>kantavuudesta</w:t>
      </w:r>
      <w:proofErr w:type="spellEnd"/>
      <w:r w:rsidR="00865260" w:rsidRPr="000E16E6">
        <w:rPr>
          <w:i/>
          <w:iCs/>
        </w:rPr>
        <w:t xml:space="preserve"> ja </w:t>
      </w:r>
      <w:proofErr w:type="spellStart"/>
      <w:r w:rsidR="00865260" w:rsidRPr="000E16E6">
        <w:rPr>
          <w:i/>
          <w:iCs/>
        </w:rPr>
        <w:t>noin</w:t>
      </w:r>
      <w:proofErr w:type="spellEnd"/>
      <w:r w:rsidR="00865260" w:rsidRPr="000E16E6">
        <w:rPr>
          <w:i/>
          <w:iCs/>
        </w:rPr>
        <w:t xml:space="preserve"> </w:t>
      </w:r>
      <w:proofErr w:type="spellStart"/>
      <w:r w:rsidR="00865260" w:rsidRPr="000E16E6">
        <w:rPr>
          <w:i/>
          <w:iCs/>
        </w:rPr>
        <w:t>kantavankerroksen</w:t>
      </w:r>
      <w:proofErr w:type="spellEnd"/>
      <w:r w:rsidR="00865260" w:rsidRPr="000E16E6">
        <w:rPr>
          <w:i/>
          <w:iCs/>
        </w:rPr>
        <w:t xml:space="preserve"> </w:t>
      </w:r>
      <w:proofErr w:type="spellStart"/>
      <w:r w:rsidR="00865260" w:rsidRPr="000E16E6">
        <w:rPr>
          <w:i/>
          <w:iCs/>
        </w:rPr>
        <w:t>päältä</w:t>
      </w:r>
      <w:proofErr w:type="spellEnd"/>
      <w:r w:rsidR="00865260" w:rsidRPr="000E16E6">
        <w:rPr>
          <w:i/>
          <w:iCs/>
        </w:rPr>
        <w:t xml:space="preserve"> </w:t>
      </w:r>
      <w:proofErr w:type="spellStart"/>
      <w:r w:rsidR="00865260" w:rsidRPr="000E16E6">
        <w:rPr>
          <w:i/>
          <w:iCs/>
        </w:rPr>
        <w:t>noin</w:t>
      </w:r>
      <w:proofErr w:type="spellEnd"/>
      <w:r w:rsidR="00865260" w:rsidRPr="000E16E6">
        <w:rPr>
          <w:i/>
          <w:iCs/>
        </w:rPr>
        <w:t xml:space="preserve"> 90% </w:t>
      </w:r>
      <w:proofErr w:type="spellStart"/>
      <w:r w:rsidR="00865260" w:rsidRPr="000E16E6">
        <w:rPr>
          <w:i/>
          <w:iCs/>
        </w:rPr>
        <w:t>laskennallisesta</w:t>
      </w:r>
      <w:proofErr w:type="spellEnd"/>
      <w:r w:rsidR="00865260" w:rsidRPr="000E16E6">
        <w:rPr>
          <w:i/>
          <w:iCs/>
        </w:rPr>
        <w:t xml:space="preserve"> </w:t>
      </w:r>
      <w:proofErr w:type="spellStart"/>
      <w:r w:rsidR="00865260" w:rsidRPr="000E16E6">
        <w:rPr>
          <w:i/>
          <w:iCs/>
        </w:rPr>
        <w:t>kantavuudesta</w:t>
      </w:r>
      <w:proofErr w:type="spellEnd"/>
      <w:r w:rsidR="00865260" w:rsidRPr="000E16E6">
        <w:rPr>
          <w:i/>
          <w:iCs/>
        </w:rPr>
        <w:t>.</w:t>
      </w:r>
      <w:r w:rsidR="008E1AE9" w:rsidRPr="000E16E6">
        <w:t xml:space="preserve"> Siit tulenevalt, </w:t>
      </w:r>
      <w:r w:rsidR="00A57424" w:rsidRPr="000E16E6">
        <w:t>on mõistlik sätestada kvaliteedikontrolli käigus mõõdetava kandevõime nõue realistlikule tasemele</w:t>
      </w:r>
      <w:r w:rsidR="00C503E1">
        <w:t xml:space="preserve"> ja mitte ajada tingimata taga arvutusliku väärtuse kättesaamist.</w:t>
      </w:r>
    </w:p>
    <w:p w14:paraId="5BF1843C" w14:textId="68E18072" w:rsidR="00406B73" w:rsidRPr="000E16E6" w:rsidRDefault="00AA147F" w:rsidP="008E1AE9">
      <w:r w:rsidRPr="000E16E6">
        <w:t xml:space="preserve">Ühendkuningriigi juhendites käsitletakse nelja erinevat aluse konstruktsiooni </w:t>
      </w:r>
      <w:r w:rsidR="00935CB8" w:rsidRPr="000E16E6">
        <w:t xml:space="preserve">(projektne kandevõime 50, 100, 200 ja 400 </w:t>
      </w:r>
      <w:proofErr w:type="spellStart"/>
      <w:r w:rsidR="00935CB8" w:rsidRPr="000E16E6">
        <w:t>MPa</w:t>
      </w:r>
      <w:proofErr w:type="spellEnd"/>
      <w:r w:rsidR="00935CB8" w:rsidRPr="000E16E6">
        <w:t xml:space="preserve">) </w:t>
      </w:r>
      <w:r w:rsidRPr="000E16E6">
        <w:t>sõltuvalt koormustest</w:t>
      </w:r>
      <w:r w:rsidR="00935CB8" w:rsidRPr="000E16E6">
        <w:t xml:space="preserve"> ning projektsena käsitletakse arvutuslikku pikaajalist kandevõimet. Kvaliteedikontrolli protsessis ei tohi viie järjestikuse mõõtepunkti tu</w:t>
      </w:r>
      <w:r w:rsidR="00BA381B" w:rsidRPr="000E16E6">
        <w:t>lemuste libisev keskmine olla madalam kui 80% pikaajalisest arvutuslikust väärtusest ning ühegi mõõtepunkti tulemus ei tohi olla madalam kui 50% pikaajalisest arvutuslikust.</w:t>
      </w:r>
      <w:r w:rsidR="00750597" w:rsidRPr="000E16E6">
        <w:t xml:space="preserve"> Tallinna tüüpkatendite (katendikataloog</w:t>
      </w:r>
      <w:r w:rsidR="003C3C47" w:rsidRPr="000E16E6">
        <w:t>, RT 2019</w:t>
      </w:r>
      <w:r w:rsidR="00FC21FF">
        <w:t xml:space="preserve"> ja 2025</w:t>
      </w:r>
      <w:r w:rsidR="00750597" w:rsidRPr="000E16E6">
        <w:t xml:space="preserve">) koostamisel on </w:t>
      </w:r>
      <w:proofErr w:type="spellStart"/>
      <w:r w:rsidR="00750597" w:rsidRPr="000E16E6">
        <w:t>kergseadmetega</w:t>
      </w:r>
      <w:proofErr w:type="spellEnd"/>
      <w:r w:rsidR="00750597" w:rsidRPr="000E16E6">
        <w:t xml:space="preserve"> mõõdetava kandevõime väärtuste tuletamisel juhindutud just sellest (UK) reeglist.</w:t>
      </w:r>
    </w:p>
    <w:p w14:paraId="28992382" w14:textId="77777777" w:rsidR="00E85150" w:rsidRDefault="00E85150">
      <w:pPr>
        <w:rPr>
          <w:rFonts w:eastAsiaTheme="majorEastAsia" w:cstheme="majorBidi"/>
          <w:color w:val="0F4761" w:themeColor="accent1" w:themeShade="BF"/>
          <w:sz w:val="28"/>
          <w:szCs w:val="28"/>
        </w:rPr>
      </w:pPr>
      <w:r>
        <w:br w:type="page"/>
      </w:r>
    </w:p>
    <w:p w14:paraId="38CB485C" w14:textId="77202E32" w:rsidR="00796305" w:rsidRPr="000E16E6" w:rsidRDefault="00796305" w:rsidP="00E36E5C">
      <w:pPr>
        <w:pStyle w:val="Heading3"/>
        <w:numPr>
          <w:ilvl w:val="1"/>
          <w:numId w:val="1"/>
        </w:numPr>
      </w:pPr>
      <w:bookmarkStart w:id="27" w:name="_Toc227939369"/>
      <w:r w:rsidRPr="000E16E6">
        <w:lastRenderedPageBreak/>
        <w:t>Seadmete võrdlus</w:t>
      </w:r>
      <w:bookmarkEnd w:id="27"/>
    </w:p>
    <w:p w14:paraId="33780F13" w14:textId="2CC0E60C" w:rsidR="00B47E6E" w:rsidRPr="000E16E6" w:rsidRDefault="00B47E6E" w:rsidP="008E1AE9">
      <w:r w:rsidRPr="000E16E6">
        <w:t xml:space="preserve">Saksa abimaterjalides võib leida </w:t>
      </w:r>
      <w:r w:rsidR="0007237E" w:rsidRPr="000E16E6">
        <w:t>üleminekutabeli</w:t>
      </w:r>
      <w:r w:rsidR="005D6998" w:rsidRPr="000E16E6">
        <w:t>, kus on sätestatud orienteeruvad vastavused neljale erinevale pinnasekategooriale (</w:t>
      </w:r>
      <w:r w:rsidR="00550C6E" w:rsidRPr="000E16E6">
        <w:t>kruusad-liivad ja teised pideva kõveraga segud  f</w:t>
      </w:r>
      <w:r w:rsidR="00550C6E" w:rsidRPr="000E16E6">
        <w:rPr>
          <w:vertAlign w:val="subscript"/>
        </w:rPr>
        <w:t>7</w:t>
      </w:r>
      <w:r w:rsidR="00550C6E" w:rsidRPr="000E16E6">
        <w:t xml:space="preserve">, katkendliku kõveraga </w:t>
      </w:r>
      <w:r w:rsidR="00982B11" w:rsidRPr="000E16E6">
        <w:t>segud, kruusad-liivad ja segud f</w:t>
      </w:r>
      <w:r w:rsidR="00982B11" w:rsidRPr="000E16E6">
        <w:rPr>
          <w:vertAlign w:val="subscript"/>
        </w:rPr>
        <w:t>15</w:t>
      </w:r>
      <w:r w:rsidR="00677102" w:rsidRPr="000E16E6">
        <w:t xml:space="preserve"> ning </w:t>
      </w:r>
      <w:proofErr w:type="spellStart"/>
      <w:r w:rsidR="00677102" w:rsidRPr="000E16E6">
        <w:t>möllikad</w:t>
      </w:r>
      <w:proofErr w:type="spellEnd"/>
      <w:r w:rsidR="00677102" w:rsidRPr="000E16E6">
        <w:t xml:space="preserve"> ja savikad segud kuni f</w:t>
      </w:r>
      <w:r w:rsidR="00677102" w:rsidRPr="000E16E6">
        <w:rPr>
          <w:vertAlign w:val="subscript"/>
        </w:rPr>
        <w:t>40</w:t>
      </w:r>
      <w:r w:rsidR="00677102" w:rsidRPr="000E16E6">
        <w:t>)</w:t>
      </w:r>
      <w:r w:rsidR="005852FA" w:rsidRPr="000E16E6">
        <w:t xml:space="preserve">. </w:t>
      </w:r>
      <w:proofErr w:type="spellStart"/>
      <w:r w:rsidR="005852FA" w:rsidRPr="000E16E6">
        <w:t>E</w:t>
      </w:r>
      <w:r w:rsidR="005852FA" w:rsidRPr="000E16E6">
        <w:rPr>
          <w:vertAlign w:val="subscript"/>
        </w:rPr>
        <w:t>vd</w:t>
      </w:r>
      <w:proofErr w:type="spellEnd"/>
      <w:r w:rsidR="005852FA" w:rsidRPr="000E16E6">
        <w:t xml:space="preserve"> kontekstis käsitletakse siin tabelis </w:t>
      </w:r>
      <w:r w:rsidR="00D6056B" w:rsidRPr="000E16E6">
        <w:t>standardse Saksa koolkonna seadmega (10 kg, 300 mm tald) mõõdetud tulemusi.</w:t>
      </w:r>
      <w:r w:rsidR="005D19E4" w:rsidRPr="000E16E6">
        <w:t xml:space="preserve"> Siiski soovitatakse teha korrelatsiooni kontrolli mõõteseeriad</w:t>
      </w:r>
      <w:r w:rsidR="00AD4252" w:rsidRPr="000E16E6">
        <w:t xml:space="preserve"> plaatkoormuskatsega</w:t>
      </w:r>
      <w:r w:rsidR="005D19E4" w:rsidRPr="000E16E6">
        <w:t>.</w:t>
      </w:r>
    </w:p>
    <w:p w14:paraId="419D485C" w14:textId="77777777" w:rsidR="00193648" w:rsidRPr="000E16E6" w:rsidRDefault="00E70165" w:rsidP="00193648">
      <w:pPr>
        <w:keepNext/>
      </w:pPr>
      <w:r w:rsidRPr="000E16E6">
        <w:rPr>
          <w:noProof/>
          <w:lang w:eastAsia="et-EE"/>
        </w:rPr>
        <w:drawing>
          <wp:inline distT="0" distB="0" distL="0" distR="0" wp14:anchorId="1958D8D1" wp14:editId="70211D88">
            <wp:extent cx="5721350" cy="4752508"/>
            <wp:effectExtent l="0" t="0" r="0" b="0"/>
            <wp:docPr id="4" name="Pilt 3">
              <a:extLst xmlns:a="http://schemas.openxmlformats.org/drawingml/2006/main">
                <a:ext uri="{FF2B5EF4-FFF2-40B4-BE49-F238E27FC236}">
                  <a16:creationId xmlns:a16="http://schemas.microsoft.com/office/drawing/2014/main" id="{28005B56-8A6E-44A1-9D2D-45D94DC374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lt 3">
                      <a:extLst>
                        <a:ext uri="{FF2B5EF4-FFF2-40B4-BE49-F238E27FC236}">
                          <a16:creationId xmlns:a16="http://schemas.microsoft.com/office/drawing/2014/main" id="{28005B56-8A6E-44A1-9D2D-45D94DC374DD}"/>
                        </a:ext>
                      </a:extLst>
                    </pic:cNvPr>
                    <pic:cNvPicPr>
                      <a:picLocks noChangeAspect="1"/>
                    </pic:cNvPicPr>
                  </pic:nvPicPr>
                  <pic:blipFill rotWithShape="1">
                    <a:blip r:embed="rId42" cstate="email">
                      <a:extLst>
                        <a:ext uri="{28A0092B-C50C-407E-A947-70E740481C1C}">
                          <a14:useLocalDpi xmlns:a14="http://schemas.microsoft.com/office/drawing/2010/main"/>
                        </a:ext>
                      </a:extLst>
                    </a:blip>
                    <a:srcRect l="58083" t="15000" r="13250" b="10917"/>
                    <a:stretch/>
                  </pic:blipFill>
                  <pic:spPr>
                    <a:xfrm>
                      <a:off x="0" y="0"/>
                      <a:ext cx="5887186" cy="4890262"/>
                    </a:xfrm>
                    <a:prstGeom prst="rect">
                      <a:avLst/>
                    </a:prstGeom>
                  </pic:spPr>
                </pic:pic>
              </a:graphicData>
            </a:graphic>
          </wp:inline>
        </w:drawing>
      </w:r>
    </w:p>
    <w:p w14:paraId="3CD41AD1" w14:textId="69C4D45E" w:rsidR="00E70165" w:rsidRDefault="00193648" w:rsidP="00193648">
      <w:pPr>
        <w:pStyle w:val="Caption"/>
      </w:pPr>
      <w:r w:rsidRPr="000E16E6">
        <w:t xml:space="preserve">Tabel </w:t>
      </w:r>
      <w:r w:rsidRPr="000E16E6">
        <w:fldChar w:fldCharType="begin"/>
      </w:r>
      <w:r w:rsidRPr="000E16E6">
        <w:instrText xml:space="preserve"> SEQ Tabel \* ARABIC </w:instrText>
      </w:r>
      <w:r w:rsidRPr="000E16E6">
        <w:fldChar w:fldCharType="separate"/>
      </w:r>
      <w:r w:rsidR="00944263">
        <w:rPr>
          <w:noProof/>
        </w:rPr>
        <w:t>18</w:t>
      </w:r>
      <w:r w:rsidRPr="000E16E6">
        <w:fldChar w:fldCharType="end"/>
      </w:r>
      <w:r w:rsidRPr="000E16E6">
        <w:t>. Seosed tihendusteguri, E</w:t>
      </w:r>
      <w:r w:rsidRPr="000E16E6">
        <w:rPr>
          <w:vertAlign w:val="subscript"/>
        </w:rPr>
        <w:t>V2</w:t>
      </w:r>
      <w:r w:rsidRPr="000E16E6">
        <w:t xml:space="preserve"> ja </w:t>
      </w:r>
      <w:proofErr w:type="spellStart"/>
      <w:r w:rsidRPr="000E16E6">
        <w:t>E</w:t>
      </w:r>
      <w:r w:rsidRPr="000E16E6">
        <w:rPr>
          <w:vertAlign w:val="subscript"/>
        </w:rPr>
        <w:t>vd</w:t>
      </w:r>
      <w:proofErr w:type="spellEnd"/>
      <w:r w:rsidRPr="000E16E6">
        <w:t xml:space="preserve"> vahel neljas pinnasekategoorias (Saksa allikad)</w:t>
      </w:r>
    </w:p>
    <w:p w14:paraId="297CAF4D" w14:textId="38D16335" w:rsidR="006C48FF" w:rsidRDefault="006C48FF" w:rsidP="00AF6739">
      <w:pPr>
        <w:pStyle w:val="Heading3"/>
        <w:numPr>
          <w:ilvl w:val="1"/>
          <w:numId w:val="1"/>
        </w:numPr>
      </w:pPr>
      <w:bookmarkStart w:id="28" w:name="_Toc227939370"/>
      <w:r>
        <w:t>Võimalikud kasutusvaldkonnad</w:t>
      </w:r>
      <w:bookmarkEnd w:id="28"/>
    </w:p>
    <w:p w14:paraId="5D4B9CF6" w14:textId="68B5D2C8" w:rsidR="006C48FF" w:rsidRDefault="006C48FF" w:rsidP="006C48FF">
      <w:r>
        <w:t xml:space="preserve">Lisaks </w:t>
      </w:r>
      <w:r w:rsidR="003C670B">
        <w:t xml:space="preserve">traditsioonilisele (ehitusprotsessis sidumata kihtide tihenduskvaliteedi või kandevõime kontroll) </w:t>
      </w:r>
      <w:r w:rsidR="009A1210">
        <w:t xml:space="preserve">oleme kasutanud seadet </w:t>
      </w:r>
      <w:r w:rsidR="009A1210" w:rsidRPr="006F6D7C">
        <w:rPr>
          <w:b/>
          <w:bCs/>
        </w:rPr>
        <w:t>kaevetööde järgse</w:t>
      </w:r>
      <w:r w:rsidR="00D73B6A" w:rsidRPr="006F6D7C">
        <w:rPr>
          <w:b/>
          <w:bCs/>
        </w:rPr>
        <w:t>lt taastatud teekonstruktsiooni tihenduskvaliteedi hindamiseks</w:t>
      </w:r>
      <w:r w:rsidR="00D73B6A">
        <w:t>. S</w:t>
      </w:r>
      <w:r w:rsidR="0092040A">
        <w:t xml:space="preserve">elgunud on kahte tüüpi probleemid – kas kogu taastatud ala tihendamine on ebapiisav (kihipaksus on suurem, kui kasutatud tihendustehnika </w:t>
      </w:r>
      <w:r w:rsidR="00D2064D">
        <w:t xml:space="preserve">suudab tihendada ehk on tihendamise </w:t>
      </w:r>
      <w:proofErr w:type="spellStart"/>
      <w:r w:rsidR="00D2064D">
        <w:t>läbikute</w:t>
      </w:r>
      <w:proofErr w:type="spellEnd"/>
      <w:r w:rsidR="00D2064D">
        <w:t xml:space="preserve"> arv jäänud vajalikust väiksemaks) või on nõrgad üleminekualad</w:t>
      </w:r>
      <w:r w:rsidR="005849FA">
        <w:t xml:space="preserve"> (kaevik avatakse suhteliselt järsu nõlvaga ja </w:t>
      </w:r>
      <w:proofErr w:type="spellStart"/>
      <w:r w:rsidR="005849FA">
        <w:t>taastihendamisel</w:t>
      </w:r>
      <w:proofErr w:type="spellEnd"/>
      <w:r w:rsidR="005849FA">
        <w:t xml:space="preserve"> on võimalik </w:t>
      </w:r>
      <w:proofErr w:type="spellStart"/>
      <w:r w:rsidR="005849FA">
        <w:t>lahtiraputatud</w:t>
      </w:r>
      <w:proofErr w:type="spellEnd"/>
      <w:r w:rsidR="005849FA">
        <w:t xml:space="preserve"> nõlva materjali uuesti tihendada vaid siis kui kaevikut laiendada </w:t>
      </w:r>
      <w:proofErr w:type="spellStart"/>
      <w:r w:rsidR="005849FA">
        <w:t>taastäitmise</w:t>
      </w:r>
      <w:proofErr w:type="spellEnd"/>
      <w:r w:rsidR="005849FA">
        <w:t xml:space="preserve"> protsessis – see toob kaasa </w:t>
      </w:r>
      <w:r w:rsidR="00D91E46">
        <w:lastRenderedPageBreak/>
        <w:t xml:space="preserve">asfaltkatte taastamisvajaduse suuremal pinnal). Mõõtmisel on sellised defektid tuvastatavad ka suhteliselt paksu asfaltkatte korral, sest võrreldakse </w:t>
      </w:r>
      <w:proofErr w:type="spellStart"/>
      <w:r w:rsidR="00D91E46">
        <w:t>vajumi</w:t>
      </w:r>
      <w:proofErr w:type="spellEnd"/>
      <w:r w:rsidR="00D91E46">
        <w:t xml:space="preserve"> (</w:t>
      </w:r>
      <w:proofErr w:type="spellStart"/>
      <w:r w:rsidR="00D91E46">
        <w:t>deflection</w:t>
      </w:r>
      <w:proofErr w:type="spellEnd"/>
      <w:r w:rsidR="00D91E46">
        <w:t xml:space="preserve">) väärtust </w:t>
      </w:r>
      <w:r w:rsidR="00CD112B">
        <w:t xml:space="preserve">mõlemal pool kaeviku telge - </w:t>
      </w:r>
      <w:r w:rsidR="00D91E46">
        <w:t>vanal katendil mis ei ole kaevetöödest mõjutatud, üleminekualal ja kaeviku teljel</w:t>
      </w:r>
      <w:r w:rsidR="00CD112B">
        <w:t xml:space="preserve">. </w:t>
      </w:r>
      <w:r w:rsidR="008C535A">
        <w:t xml:space="preserve">Kuna arvutatav kandevõime (elastsusmooduli) väärtus on lineaarses seoses </w:t>
      </w:r>
      <w:proofErr w:type="spellStart"/>
      <w:r w:rsidR="008C535A">
        <w:t>vajumi</w:t>
      </w:r>
      <w:proofErr w:type="spellEnd"/>
      <w:r w:rsidR="008C535A">
        <w:t xml:space="preserve"> ulatusega (mikronites), siis peegeldab </w:t>
      </w:r>
      <w:r w:rsidR="001A754D">
        <w:t xml:space="preserve">erinevate mõõtepunktide </w:t>
      </w:r>
      <w:proofErr w:type="spellStart"/>
      <w:r w:rsidR="001A754D">
        <w:t>vajumite</w:t>
      </w:r>
      <w:proofErr w:type="spellEnd"/>
      <w:r w:rsidR="001A754D">
        <w:t xml:space="preserve"> suhtarv vastava kandevõime suhtarvu. Et koormuse ja kandevõime seos on </w:t>
      </w:r>
      <w:proofErr w:type="spellStart"/>
      <w:r w:rsidR="001A754D">
        <w:t>logaritmiline</w:t>
      </w:r>
      <w:proofErr w:type="spellEnd"/>
      <w:r w:rsidR="001A754D">
        <w:t xml:space="preserve">, siis </w:t>
      </w:r>
      <w:r w:rsidR="007D18EA">
        <w:t xml:space="preserve">näiteks kahekordne </w:t>
      </w:r>
      <w:proofErr w:type="spellStart"/>
      <w:r w:rsidR="007D18EA">
        <w:t>vajumi</w:t>
      </w:r>
      <w:proofErr w:type="spellEnd"/>
      <w:r w:rsidR="007D18EA">
        <w:t xml:space="preserve"> erinevus vastab küll 50% kandevõimele, kuid see omakorda </w:t>
      </w:r>
      <w:r w:rsidR="0099013C">
        <w:t xml:space="preserve">võib anda kuni 20-kordse </w:t>
      </w:r>
      <w:r w:rsidR="00E4239E">
        <w:t>erisuse katendi kandevõimeressursis ehk kasutuseas</w:t>
      </w:r>
      <w:r w:rsidR="0099013C">
        <w:t xml:space="preserve"> (</w:t>
      </w:r>
      <w:r w:rsidR="00EF4E66">
        <w:t>põhitee ehk tänava katendi kasutusiga 30 aasta asemel 1,5 aastat)</w:t>
      </w:r>
      <w:r w:rsidR="009D705C">
        <w:t>, kuid ka väiksema koormusega tänava kasutusiga võib kahaneda neljakordselt (30 aasta asemel 7,5 aastat).</w:t>
      </w:r>
      <w:r w:rsidR="00F52F1E">
        <w:t xml:space="preserve"> Analoogse tehnikaga saab ka asfaltkatte all konstruktsiooni uhtumise</w:t>
      </w:r>
      <w:r w:rsidR="008E482A">
        <w:t xml:space="preserve"> järel tekkinud augu lähiala mõõtmistel hinnata, kuivõrd ja millises suunas august on </w:t>
      </w:r>
      <w:r w:rsidR="000D6A58">
        <w:t>uhtumine juba edasi arenenud ehk kas võiks eeldada augu remondil oluliselt suurema ala taastamisvajadust.</w:t>
      </w:r>
    </w:p>
    <w:p w14:paraId="74920028" w14:textId="78FB93B4" w:rsidR="000D6A58" w:rsidRDefault="0058411E" w:rsidP="006C48FF">
      <w:r>
        <w:t xml:space="preserve">USA uuringus on tõestatud </w:t>
      </w:r>
      <w:r w:rsidR="00E01C83" w:rsidRPr="0019454A">
        <w:rPr>
          <w:b/>
          <w:bCs/>
        </w:rPr>
        <w:t xml:space="preserve">võimalus hinnata </w:t>
      </w:r>
      <w:proofErr w:type="spellStart"/>
      <w:r w:rsidR="00E01C83" w:rsidRPr="0019454A">
        <w:rPr>
          <w:b/>
          <w:bCs/>
        </w:rPr>
        <w:t>teedelagunemise</w:t>
      </w:r>
      <w:proofErr w:type="spellEnd"/>
      <w:r w:rsidR="00E01C83" w:rsidRPr="0019454A">
        <w:rPr>
          <w:b/>
          <w:bCs/>
        </w:rPr>
        <w:t xml:space="preserve"> perioodi </w:t>
      </w:r>
      <w:r w:rsidR="004C0F2D" w:rsidRPr="0019454A">
        <w:rPr>
          <w:b/>
          <w:bCs/>
        </w:rPr>
        <w:t>koormuspiirangute rakendamise vajadus</w:t>
      </w:r>
      <w:r w:rsidR="0019454A" w:rsidRPr="0019454A">
        <w:rPr>
          <w:b/>
          <w:bCs/>
        </w:rPr>
        <w:t>t</w:t>
      </w:r>
      <w:r w:rsidR="004C0F2D" w:rsidRPr="0019454A">
        <w:t xml:space="preserve"> </w:t>
      </w:r>
      <w:r w:rsidR="004C0F2D">
        <w:t xml:space="preserve">seostatuna </w:t>
      </w:r>
      <w:proofErr w:type="spellStart"/>
      <w:r w:rsidR="004C0F2D">
        <w:t>Dynatest</w:t>
      </w:r>
      <w:proofErr w:type="spellEnd"/>
      <w:r w:rsidR="004C0F2D">
        <w:t xml:space="preserve"> LWD seadmega mõõdetud kandevõime väärtusega.</w:t>
      </w:r>
      <w:r w:rsidR="00823A1F">
        <w:t xml:space="preserve"> Seal soovitati võrrelda </w:t>
      </w:r>
      <w:r w:rsidR="004A15F5">
        <w:t>probleemse perioodi kandevõimet sügisvihmade eelselt mõõdetud baastasemega, kuid põhimõtteliselt peaks olema võimalik võrdlus ka projekteeritud miinimumtasemega.</w:t>
      </w:r>
      <w:r w:rsidR="00C436F5">
        <w:t xml:space="preserve"> Koormuspiirang soovitati kehtestada kui kandevõime langeb alla 80% taseme baastaseme suhtes.</w:t>
      </w:r>
    </w:p>
    <w:p w14:paraId="75D42AE7" w14:textId="50D6B1E3" w:rsidR="0052475E" w:rsidRPr="006C48FF" w:rsidRDefault="0052475E" w:rsidP="006C48FF">
      <w:r>
        <w:t>On selgun</w:t>
      </w:r>
      <w:r w:rsidR="00CE2DD6">
        <w:t xml:space="preserve">ud, et </w:t>
      </w:r>
      <w:r w:rsidR="00CE2DD6" w:rsidRPr="008C5361">
        <w:rPr>
          <w:b/>
          <w:bCs/>
        </w:rPr>
        <w:t>tihtipeale lagunevad kergliiklusteede servad</w:t>
      </w:r>
      <w:r w:rsidR="00DE526B">
        <w:t xml:space="preserve">. Ilmselt on põhjus ehituslik, kuid ka kvaliteedinõuete järgi ei ole kohustust tihenduskvaliteeti kontrollida lähemal mulde servale kui 1 meeter. Kui aga </w:t>
      </w:r>
      <w:r w:rsidR="00251847">
        <w:t xml:space="preserve">peenrad on kitsad või koguni puuduvad, siis on loogiline, et serva ala kandevõime on madalam. Kitsa kergliiklustee puhul </w:t>
      </w:r>
      <w:r w:rsidR="00C7076F">
        <w:t xml:space="preserve">(laius alla 3,5 meetri) satub tavapärane hooldustehnika </w:t>
      </w:r>
      <w:r w:rsidR="005815AB">
        <w:t xml:space="preserve">ratas just katte servale ja kui maapind on liigniiske, </w:t>
      </w:r>
      <w:r w:rsidR="00FA01A0">
        <w:t xml:space="preserve">tekivad </w:t>
      </w:r>
      <w:proofErr w:type="spellStart"/>
      <w:r w:rsidR="00FA01A0">
        <w:t>vajumid</w:t>
      </w:r>
      <w:proofErr w:type="spellEnd"/>
      <w:r w:rsidR="00FA01A0">
        <w:t>.</w:t>
      </w:r>
      <w:r w:rsidR="00F83A8C">
        <w:t xml:space="preserve"> Mõõtes kandevõimet katte teljel ja servades on vajadusel võimalik piirata hooldustehnika valikut </w:t>
      </w:r>
      <w:r w:rsidR="008C5361">
        <w:t xml:space="preserve">mitte ainult </w:t>
      </w:r>
      <w:proofErr w:type="spellStart"/>
      <w:r w:rsidR="00F83A8C">
        <w:t>teedelagunemisperioodil</w:t>
      </w:r>
      <w:proofErr w:type="spellEnd"/>
      <w:r w:rsidR="00F83A8C">
        <w:t xml:space="preserve"> </w:t>
      </w:r>
      <w:r w:rsidR="008C5361">
        <w:t xml:space="preserve">vaid ka üldiselt, </w:t>
      </w:r>
      <w:r w:rsidR="00AF6739">
        <w:t>et</w:t>
      </w:r>
      <w:r w:rsidR="00F83A8C">
        <w:t xml:space="preserve"> </w:t>
      </w:r>
      <w:r w:rsidR="001B3E57">
        <w:t xml:space="preserve">mitte kasutada </w:t>
      </w:r>
      <w:r w:rsidR="00AF6739">
        <w:t xml:space="preserve">hoolduses </w:t>
      </w:r>
      <w:r w:rsidR="001B3E57">
        <w:t xml:space="preserve">raskemat tehnikat. Üldiselt on mõistlik kergliiklusteedele mitte minna </w:t>
      </w:r>
      <w:r w:rsidR="00664D8B">
        <w:t xml:space="preserve">suuremate traktoritega ja kasutada pigem nelivedulist sõiduautot sahaga, </w:t>
      </w:r>
      <w:r w:rsidR="00AF6739">
        <w:t xml:space="preserve">kuid </w:t>
      </w:r>
      <w:r w:rsidR="00664D8B">
        <w:t>vahel võib ka see liiast olla.</w:t>
      </w:r>
    </w:p>
    <w:p w14:paraId="0AD0EBE3" w14:textId="77777777" w:rsidR="00E85150" w:rsidRDefault="00E85150">
      <w:pPr>
        <w:rPr>
          <w:rFonts w:asciiTheme="majorHAnsi" w:eastAsiaTheme="majorEastAsia" w:hAnsiTheme="majorHAnsi" w:cstheme="majorBidi"/>
          <w:color w:val="0F4761" w:themeColor="accent1" w:themeShade="BF"/>
          <w:sz w:val="40"/>
          <w:szCs w:val="40"/>
        </w:rPr>
      </w:pPr>
      <w:r>
        <w:br w:type="page"/>
      </w:r>
    </w:p>
    <w:p w14:paraId="63F4DE62" w14:textId="4176EF8E" w:rsidR="00470220" w:rsidRDefault="00470220" w:rsidP="001107FF">
      <w:pPr>
        <w:pStyle w:val="Heading1"/>
      </w:pPr>
      <w:bookmarkStart w:id="29" w:name="_Toc227939371"/>
      <w:r>
        <w:lastRenderedPageBreak/>
        <w:t>LISAD</w:t>
      </w:r>
      <w:bookmarkEnd w:id="29"/>
    </w:p>
    <w:p w14:paraId="7C192A82" w14:textId="1BE06672" w:rsidR="001107FF" w:rsidRDefault="00E36E5C" w:rsidP="00144F47">
      <w:pPr>
        <w:pStyle w:val="Heading4"/>
      </w:pPr>
      <w:r w:rsidRPr="00144F47">
        <w:rPr>
          <w:highlight w:val="green"/>
        </w:rPr>
        <w:t xml:space="preserve">L1. </w:t>
      </w:r>
      <w:r w:rsidR="001107FF" w:rsidRPr="00144F47">
        <w:rPr>
          <w:highlight w:val="green"/>
        </w:rPr>
        <w:t>Mida ja millega mõõta</w:t>
      </w:r>
      <w:r w:rsidR="00256EB9" w:rsidRPr="00144F47">
        <w:rPr>
          <w:highlight w:val="green"/>
        </w:rPr>
        <w:t xml:space="preserve"> ning palju vaja?</w:t>
      </w:r>
    </w:p>
    <w:p w14:paraId="27FF10A9" w14:textId="4434C38A" w:rsidR="001107FF" w:rsidRDefault="001107FF" w:rsidP="001107FF">
      <w:r>
        <w:t xml:space="preserve">Liivadel </w:t>
      </w:r>
      <w:r w:rsidR="00435B91">
        <w:t xml:space="preserve">saame mõõta tihenduskvaliteeti, sest </w:t>
      </w:r>
      <w:proofErr w:type="spellStart"/>
      <w:r w:rsidR="00435B91">
        <w:t>Proctori</w:t>
      </w:r>
      <w:proofErr w:type="spellEnd"/>
      <w:r w:rsidR="00435B91">
        <w:t>-tihendamised on suhteliselt adekvaatsed. K</w:t>
      </w:r>
      <w:r w:rsidR="00103A78">
        <w:t xml:space="preserve">vartsliivadel on sobilikuks </w:t>
      </w:r>
      <w:proofErr w:type="spellStart"/>
      <w:r w:rsidR="00103A78">
        <w:t>penetromeeter</w:t>
      </w:r>
      <w:proofErr w:type="spellEnd"/>
      <w:r w:rsidR="00103A78">
        <w:t xml:space="preserve">, kuid Eestis enamlevinud </w:t>
      </w:r>
      <w:proofErr w:type="spellStart"/>
      <w:r w:rsidR="00103A78">
        <w:t>Englo</w:t>
      </w:r>
      <w:proofErr w:type="spellEnd"/>
      <w:r w:rsidR="00103A78">
        <w:t xml:space="preserve"> seadme</w:t>
      </w:r>
      <w:r w:rsidR="002535A7">
        <w:t xml:space="preserve"> </w:t>
      </w:r>
      <w:r w:rsidR="005C1C02">
        <w:t xml:space="preserve">PM-1 (koopia </w:t>
      </w:r>
      <w:proofErr w:type="spellStart"/>
      <w:r w:rsidR="005C1C02">
        <w:t>Beldornii</w:t>
      </w:r>
      <w:proofErr w:type="spellEnd"/>
      <w:r w:rsidR="005C1C02">
        <w:t xml:space="preserve"> seadmest D-51</w:t>
      </w:r>
      <w:r w:rsidR="000106D4">
        <w:t xml:space="preserve">, langev raskus 2,5 kg) </w:t>
      </w:r>
      <w:r w:rsidR="002535A7">
        <w:t>puhul ei tohi üle 5 mm osiste osa ületada 15%.</w:t>
      </w:r>
    </w:p>
    <w:p w14:paraId="715A1BBC" w14:textId="3F8E6EE8" w:rsidR="00F25E1A" w:rsidRDefault="00B94F7F" w:rsidP="001107FF">
      <w:r>
        <w:t xml:space="preserve">Paeliival </w:t>
      </w:r>
      <w:proofErr w:type="spellStart"/>
      <w:r>
        <w:t>penetromeeter</w:t>
      </w:r>
      <w:proofErr w:type="spellEnd"/>
      <w:r>
        <w:t xml:space="preserve"> ei ole sobilik, sest </w:t>
      </w:r>
      <w:r w:rsidR="00AD0B04">
        <w:t xml:space="preserve">liiva </w:t>
      </w:r>
      <w:proofErr w:type="spellStart"/>
      <w:r w:rsidR="00AD0B04">
        <w:t>sisehõõrdenurk</w:t>
      </w:r>
      <w:proofErr w:type="spellEnd"/>
      <w:r w:rsidR="00AD0B04">
        <w:t xml:space="preserve"> on suurem kui looduslikel liivadel.</w:t>
      </w:r>
      <w:r w:rsidR="00DA3154">
        <w:t xml:space="preserve"> </w:t>
      </w:r>
      <w:r w:rsidR="00F25E1A">
        <w:t xml:space="preserve">Ühtlaseteraliste liivade puhul on hea seos Taani ja Saksa </w:t>
      </w:r>
      <w:r w:rsidR="00946565">
        <w:t>LWD</w:t>
      </w:r>
      <w:r w:rsidR="00F25E1A">
        <w:t xml:space="preserve"> elastsusmooduli ja </w:t>
      </w:r>
      <w:r w:rsidR="004910B4">
        <w:t>lõikerõnga meetodil määratud tihendusteguri vahel.</w:t>
      </w:r>
      <w:r w:rsidR="00C229F7">
        <w:t xml:space="preserve"> Paeliiva ja kvartsliiva segu ei katsetatud.</w:t>
      </w:r>
    </w:p>
    <w:p w14:paraId="437CEBF9" w14:textId="4652C9C7" w:rsidR="008368E4" w:rsidRDefault="005655A6" w:rsidP="001107FF">
      <w:r>
        <w:t xml:space="preserve">Plaatkoormuskatset ühtlaseteralistel liivadel ei soovitata. See võib olla ka põhjus, miks </w:t>
      </w:r>
      <w:r w:rsidR="005B0ED1">
        <w:t>LWD</w:t>
      </w:r>
      <w:r>
        <w:t xml:space="preserve"> mõõtetulemusel on nõrk seos </w:t>
      </w:r>
      <w:r w:rsidR="005B0ED1">
        <w:t>PLT-</w:t>
      </w:r>
      <w:r>
        <w:t>katsega liivadel.</w:t>
      </w:r>
      <w:r w:rsidR="00DA3154">
        <w:t xml:space="preserve"> </w:t>
      </w:r>
      <w:r w:rsidR="008368E4">
        <w:t>Paekiviliivadele sobi</w:t>
      </w:r>
      <w:r w:rsidR="00A263DD">
        <w:t>vad</w:t>
      </w:r>
      <w:r w:rsidR="008368E4">
        <w:t xml:space="preserve"> nii </w:t>
      </w:r>
      <w:r w:rsidR="00A263DD">
        <w:t>PLT</w:t>
      </w:r>
      <w:r w:rsidR="008368E4">
        <w:t xml:space="preserve"> kui </w:t>
      </w:r>
      <w:proofErr w:type="spellStart"/>
      <w:r w:rsidR="008368E4">
        <w:t>Inspector</w:t>
      </w:r>
      <w:proofErr w:type="spellEnd"/>
      <w:r w:rsidR="008368E4">
        <w:t xml:space="preserve">. </w:t>
      </w:r>
    </w:p>
    <w:p w14:paraId="76C579ED" w14:textId="7E21BB34" w:rsidR="00450186" w:rsidRDefault="005A7099" w:rsidP="001107FF">
      <w:r>
        <w:t xml:space="preserve">Uuringus tuuakse võrdlusnäitajad </w:t>
      </w:r>
      <w:r w:rsidR="00450186">
        <w:t>alljärgnevas:</w:t>
      </w:r>
    </w:p>
    <w:p w14:paraId="0CC2C041" w14:textId="77777777" w:rsidR="00A01889" w:rsidRDefault="00890E16" w:rsidP="00A01889">
      <w:pPr>
        <w:keepNext/>
      </w:pPr>
      <w:r w:rsidRPr="00890E16">
        <w:rPr>
          <w:noProof/>
          <w:lang w:eastAsia="et-EE"/>
        </w:rPr>
        <w:drawing>
          <wp:inline distT="0" distB="0" distL="0" distR="0" wp14:anchorId="2262FF39" wp14:editId="2B45ED2C">
            <wp:extent cx="2608201" cy="2695420"/>
            <wp:effectExtent l="0" t="0" r="1905" b="0"/>
            <wp:docPr id="1299043984"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43984" name="Picture 1" descr="A table with numbers and symbols&#10;&#10;Description automatically generated"/>
                    <pic:cNvPicPr/>
                  </pic:nvPicPr>
                  <pic:blipFill>
                    <a:blip r:embed="rId43"/>
                    <a:stretch>
                      <a:fillRect/>
                    </a:stretch>
                  </pic:blipFill>
                  <pic:spPr>
                    <a:xfrm>
                      <a:off x="0" y="0"/>
                      <a:ext cx="2633698" cy="2721770"/>
                    </a:xfrm>
                    <a:prstGeom prst="rect">
                      <a:avLst/>
                    </a:prstGeom>
                  </pic:spPr>
                </pic:pic>
              </a:graphicData>
            </a:graphic>
          </wp:inline>
        </w:drawing>
      </w:r>
      <w:r w:rsidR="00AF1E15">
        <w:t xml:space="preserve"> </w:t>
      </w:r>
      <w:r w:rsidR="00AF1E15" w:rsidRPr="00AF1E15">
        <w:rPr>
          <w:noProof/>
          <w:lang w:eastAsia="et-EE"/>
        </w:rPr>
        <w:drawing>
          <wp:inline distT="0" distB="0" distL="0" distR="0" wp14:anchorId="2340DB8B" wp14:editId="6F46C1D9">
            <wp:extent cx="3208546" cy="2680987"/>
            <wp:effectExtent l="0" t="0" r="0" b="5080"/>
            <wp:docPr id="1904385331"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85331" name="Picture 1" descr="A table with numbers and symbols&#10;&#10;Description automatically generated"/>
                    <pic:cNvPicPr/>
                  </pic:nvPicPr>
                  <pic:blipFill>
                    <a:blip r:embed="rId44"/>
                    <a:stretch>
                      <a:fillRect/>
                    </a:stretch>
                  </pic:blipFill>
                  <pic:spPr>
                    <a:xfrm>
                      <a:off x="0" y="0"/>
                      <a:ext cx="3237904" cy="2705518"/>
                    </a:xfrm>
                    <a:prstGeom prst="rect">
                      <a:avLst/>
                    </a:prstGeom>
                  </pic:spPr>
                </pic:pic>
              </a:graphicData>
            </a:graphic>
          </wp:inline>
        </w:drawing>
      </w:r>
    </w:p>
    <w:p w14:paraId="544B2B11" w14:textId="5DE9D1CA" w:rsidR="00450186" w:rsidRDefault="00A01889" w:rsidP="00A01889">
      <w:pPr>
        <w:pStyle w:val="Caption"/>
      </w:pPr>
      <w:r>
        <w:t xml:space="preserve">Tabel </w:t>
      </w:r>
      <w:r>
        <w:fldChar w:fldCharType="begin"/>
      </w:r>
      <w:r>
        <w:instrText xml:space="preserve"> SEQ Tabel \* ARABIC </w:instrText>
      </w:r>
      <w:r>
        <w:fldChar w:fldCharType="separate"/>
      </w:r>
      <w:r w:rsidR="00944263">
        <w:rPr>
          <w:noProof/>
        </w:rPr>
        <w:t>19</w:t>
      </w:r>
      <w:r>
        <w:fldChar w:fldCharType="end"/>
      </w:r>
      <w:r>
        <w:t>. 2024 uuringu tulemused (liivade tihendus)</w:t>
      </w:r>
    </w:p>
    <w:p w14:paraId="6CFDCBE6" w14:textId="0CB66CF8" w:rsidR="009E6279" w:rsidRDefault="009E6279" w:rsidP="001107FF">
      <w:r>
        <w:t>Killustike kandevõime mõõtmisel on uuringus toodud võrdlus</w:t>
      </w:r>
      <w:r w:rsidR="00FE2A6F">
        <w:t>:</w:t>
      </w:r>
    </w:p>
    <w:p w14:paraId="76A39E4D" w14:textId="68EDB8AD" w:rsidR="00F83018" w:rsidRDefault="006F48ED" w:rsidP="00FE2A6F">
      <w:pPr>
        <w:pStyle w:val="ListParagraph"/>
        <w:numPr>
          <w:ilvl w:val="0"/>
          <w:numId w:val="2"/>
        </w:numPr>
      </w:pPr>
      <w:r>
        <w:t>Taani</w:t>
      </w:r>
      <w:r w:rsidR="00CC6512">
        <w:t xml:space="preserve"> (1</w:t>
      </w:r>
      <w:r w:rsidR="0033014D">
        <w:t xml:space="preserve">0 kg, 300 </w:t>
      </w:r>
      <w:proofErr w:type="spellStart"/>
      <w:r w:rsidR="0033014D">
        <w:t>kPa</w:t>
      </w:r>
      <w:proofErr w:type="spellEnd"/>
      <w:r w:rsidR="0033014D">
        <w:t>)</w:t>
      </w:r>
      <w:r>
        <w:t xml:space="preserve">: </w:t>
      </w:r>
    </w:p>
    <w:p w14:paraId="7303D50E" w14:textId="13CE25DF" w:rsidR="009E6279" w:rsidRDefault="001B5E80" w:rsidP="00F83018">
      <w:pPr>
        <w:pStyle w:val="ListParagraph"/>
        <w:numPr>
          <w:ilvl w:val="1"/>
          <w:numId w:val="2"/>
        </w:numPr>
      </w:pPr>
      <w:r>
        <w:t>E</w:t>
      </w:r>
      <w:r w:rsidR="0066006B" w:rsidRPr="0066006B">
        <w:rPr>
          <w:vertAlign w:val="subscript"/>
        </w:rPr>
        <w:t>V</w:t>
      </w:r>
      <w:r w:rsidRPr="0066006B">
        <w:rPr>
          <w:vertAlign w:val="subscript"/>
        </w:rPr>
        <w:t>2</w:t>
      </w:r>
      <w:r>
        <w:t>=</w:t>
      </w:r>
      <w:r w:rsidR="002360CE">
        <w:t>1,03*</w:t>
      </w:r>
      <w:r w:rsidR="00657C0A">
        <w:t>E</w:t>
      </w:r>
      <w:r w:rsidR="00657C0A" w:rsidRPr="0066006B">
        <w:rPr>
          <w:vertAlign w:val="subscript"/>
        </w:rPr>
        <w:t>d</w:t>
      </w:r>
      <w:r w:rsidR="00657C0A">
        <w:t>+</w:t>
      </w:r>
      <w:r w:rsidR="00CA0FA8">
        <w:t>44,2 (R</w:t>
      </w:r>
      <w:r w:rsidR="00CA0FA8" w:rsidRPr="0066006B">
        <w:rPr>
          <w:vertAlign w:val="superscript"/>
        </w:rPr>
        <w:t>2</w:t>
      </w:r>
      <w:r w:rsidR="00CA0FA8">
        <w:t>=</w:t>
      </w:r>
      <w:r w:rsidR="006F48ED">
        <w:t>0,79)</w:t>
      </w:r>
    </w:p>
    <w:p w14:paraId="1947E3EE" w14:textId="44D85E1B" w:rsidR="00F83018" w:rsidRDefault="00F83018" w:rsidP="00F83018">
      <w:pPr>
        <w:pStyle w:val="ListParagraph"/>
        <w:numPr>
          <w:ilvl w:val="1"/>
          <w:numId w:val="2"/>
        </w:numPr>
      </w:pPr>
      <w:proofErr w:type="spellStart"/>
      <w:r>
        <w:t>E</w:t>
      </w:r>
      <w:r w:rsidRPr="00295DA1">
        <w:rPr>
          <w:vertAlign w:val="subscript"/>
        </w:rPr>
        <w:t>fwd</w:t>
      </w:r>
      <w:proofErr w:type="spellEnd"/>
      <w:r>
        <w:t>=</w:t>
      </w:r>
      <w:r w:rsidR="0050567C">
        <w:t>0,90*</w:t>
      </w:r>
      <w:r w:rsidR="006F7979">
        <w:t>E</w:t>
      </w:r>
      <w:r w:rsidR="006F7979" w:rsidRPr="0066006B">
        <w:rPr>
          <w:vertAlign w:val="subscript"/>
        </w:rPr>
        <w:t>d</w:t>
      </w:r>
      <w:r w:rsidR="006F7979">
        <w:t>+</w:t>
      </w:r>
      <w:r w:rsidR="00106038">
        <w:t>35,1 (R</w:t>
      </w:r>
      <w:r w:rsidR="00106038" w:rsidRPr="0066006B">
        <w:rPr>
          <w:vertAlign w:val="superscript"/>
        </w:rPr>
        <w:t>2</w:t>
      </w:r>
      <w:r w:rsidR="00106038">
        <w:t>=</w:t>
      </w:r>
      <w:r w:rsidR="00727366">
        <w:t>0,67)</w:t>
      </w:r>
    </w:p>
    <w:p w14:paraId="5E94B33B" w14:textId="26ECF436" w:rsidR="00727366" w:rsidRDefault="006F48ED" w:rsidP="00FE2A6F">
      <w:pPr>
        <w:pStyle w:val="ListParagraph"/>
        <w:numPr>
          <w:ilvl w:val="0"/>
          <w:numId w:val="2"/>
        </w:numPr>
      </w:pPr>
      <w:r>
        <w:t>Saksa</w:t>
      </w:r>
      <w:r w:rsidR="00CC6512">
        <w:t xml:space="preserve"> (15 kg, 200 </w:t>
      </w:r>
      <w:proofErr w:type="spellStart"/>
      <w:r w:rsidR="00CC6512">
        <w:t>kPa</w:t>
      </w:r>
      <w:proofErr w:type="spellEnd"/>
      <w:r w:rsidR="00CC6512">
        <w:t>)</w:t>
      </w:r>
      <w:r>
        <w:t xml:space="preserve">: </w:t>
      </w:r>
    </w:p>
    <w:p w14:paraId="6A73FFA4" w14:textId="33675059" w:rsidR="006F48ED" w:rsidRDefault="006F48ED" w:rsidP="00727366">
      <w:pPr>
        <w:pStyle w:val="ListParagraph"/>
        <w:numPr>
          <w:ilvl w:val="1"/>
          <w:numId w:val="2"/>
        </w:numPr>
      </w:pPr>
      <w:r>
        <w:t>E</w:t>
      </w:r>
      <w:r w:rsidR="00295DA1" w:rsidRPr="00295DA1">
        <w:rPr>
          <w:vertAlign w:val="subscript"/>
        </w:rPr>
        <w:t>V</w:t>
      </w:r>
      <w:r w:rsidRPr="00295DA1">
        <w:rPr>
          <w:vertAlign w:val="subscript"/>
        </w:rPr>
        <w:t>2</w:t>
      </w:r>
      <w:r>
        <w:t>=</w:t>
      </w:r>
      <w:r w:rsidR="000B2B6D">
        <w:t>2,63*E</w:t>
      </w:r>
      <w:r w:rsidR="000B2B6D" w:rsidRPr="0066006B">
        <w:rPr>
          <w:vertAlign w:val="subscript"/>
        </w:rPr>
        <w:t>d</w:t>
      </w:r>
      <w:r w:rsidR="002627AA">
        <w:t>+1</w:t>
      </w:r>
      <w:r w:rsidR="00BA209B">
        <w:t>3,7 (R</w:t>
      </w:r>
      <w:r w:rsidR="00BA209B" w:rsidRPr="0066006B">
        <w:rPr>
          <w:vertAlign w:val="superscript"/>
        </w:rPr>
        <w:t>2</w:t>
      </w:r>
      <w:r w:rsidR="00BA209B">
        <w:t>=</w:t>
      </w:r>
      <w:r w:rsidR="00F62C1A">
        <w:t>0,76)</w:t>
      </w:r>
    </w:p>
    <w:p w14:paraId="42B5E0A3" w14:textId="283B114A" w:rsidR="00727366" w:rsidRDefault="00A1226F" w:rsidP="00727366">
      <w:pPr>
        <w:pStyle w:val="ListParagraph"/>
        <w:numPr>
          <w:ilvl w:val="1"/>
          <w:numId w:val="2"/>
        </w:numPr>
      </w:pPr>
      <w:proofErr w:type="spellStart"/>
      <w:r>
        <w:t>E</w:t>
      </w:r>
      <w:r w:rsidRPr="00295DA1">
        <w:rPr>
          <w:vertAlign w:val="subscript"/>
        </w:rPr>
        <w:t>fwd</w:t>
      </w:r>
      <w:proofErr w:type="spellEnd"/>
      <w:r>
        <w:t>=</w:t>
      </w:r>
      <w:r w:rsidR="00064B2E">
        <w:t>1,89E</w:t>
      </w:r>
      <w:r w:rsidR="00064B2E" w:rsidRPr="0066006B">
        <w:rPr>
          <w:vertAlign w:val="subscript"/>
        </w:rPr>
        <w:t>d</w:t>
      </w:r>
      <w:r w:rsidR="00F56B15">
        <w:t>+42,8 (R</w:t>
      </w:r>
      <w:r w:rsidR="00F56B15" w:rsidRPr="0066006B">
        <w:rPr>
          <w:vertAlign w:val="superscript"/>
        </w:rPr>
        <w:t>2</w:t>
      </w:r>
      <w:r w:rsidR="00F56B15">
        <w:t>=</w:t>
      </w:r>
      <w:r w:rsidR="00642D69">
        <w:t>0,67)</w:t>
      </w:r>
    </w:p>
    <w:p w14:paraId="59BB4056" w14:textId="77777777" w:rsidR="00381C5F" w:rsidRDefault="00B67B2D" w:rsidP="00FE2A6F">
      <w:pPr>
        <w:pStyle w:val="ListParagraph"/>
        <w:numPr>
          <w:ilvl w:val="0"/>
          <w:numId w:val="2"/>
        </w:numPr>
      </w:pPr>
      <w:proofErr w:type="spellStart"/>
      <w:r>
        <w:t>Inspector</w:t>
      </w:r>
      <w:proofErr w:type="spellEnd"/>
      <w:r>
        <w:t xml:space="preserve">: </w:t>
      </w:r>
      <w:r w:rsidR="00381C5F">
        <w:t xml:space="preserve">(140 mm, 1500 </w:t>
      </w:r>
      <w:proofErr w:type="spellStart"/>
      <w:r w:rsidR="00381C5F">
        <w:t>kPa</w:t>
      </w:r>
      <w:proofErr w:type="spellEnd"/>
      <w:r w:rsidR="00381C5F">
        <w:t>)</w:t>
      </w:r>
    </w:p>
    <w:p w14:paraId="36F22736" w14:textId="4E4E5CA2" w:rsidR="00F62C1A" w:rsidRDefault="008A4E55" w:rsidP="00381C5F">
      <w:pPr>
        <w:pStyle w:val="ListParagraph"/>
        <w:numPr>
          <w:ilvl w:val="1"/>
          <w:numId w:val="2"/>
        </w:numPr>
      </w:pPr>
      <w:r>
        <w:t>E</w:t>
      </w:r>
      <w:r w:rsidR="00295DA1" w:rsidRPr="00295DA1">
        <w:rPr>
          <w:vertAlign w:val="subscript"/>
        </w:rPr>
        <w:t>V</w:t>
      </w:r>
      <w:r w:rsidRPr="00295DA1">
        <w:rPr>
          <w:vertAlign w:val="subscript"/>
        </w:rPr>
        <w:t>2</w:t>
      </w:r>
      <w:r>
        <w:t xml:space="preserve"> seos - </w:t>
      </w:r>
      <w:r w:rsidR="00B67B2D">
        <w:t>väikese tallaga R</w:t>
      </w:r>
      <w:r w:rsidR="00B67B2D" w:rsidRPr="0066006B">
        <w:rPr>
          <w:vertAlign w:val="superscript"/>
        </w:rPr>
        <w:t>2</w:t>
      </w:r>
      <w:r w:rsidR="00B67B2D">
        <w:t>=</w:t>
      </w:r>
      <w:r w:rsidR="001E4D10">
        <w:t>0,</w:t>
      </w:r>
      <w:r w:rsidR="00CD6A7E">
        <w:t>12</w:t>
      </w:r>
      <w:r w:rsidR="001E4D10">
        <w:t xml:space="preserve"> ja suure tallaga </w:t>
      </w:r>
      <w:r w:rsidR="00CD6A7E">
        <w:t>R</w:t>
      </w:r>
      <w:r w:rsidR="00CD6A7E" w:rsidRPr="0066006B">
        <w:rPr>
          <w:vertAlign w:val="superscript"/>
        </w:rPr>
        <w:t>2</w:t>
      </w:r>
      <w:r w:rsidR="00CD6A7E">
        <w:t>=0,</w:t>
      </w:r>
      <w:r>
        <w:t>21</w:t>
      </w:r>
    </w:p>
    <w:p w14:paraId="18472AB9" w14:textId="53EAC3EC" w:rsidR="00FB3FD7" w:rsidRDefault="00D40FD2" w:rsidP="00BE7776">
      <w:pPr>
        <w:pStyle w:val="ListParagraph"/>
        <w:numPr>
          <w:ilvl w:val="1"/>
          <w:numId w:val="2"/>
        </w:numPr>
      </w:pPr>
      <w:proofErr w:type="spellStart"/>
      <w:r>
        <w:t>E</w:t>
      </w:r>
      <w:r w:rsidRPr="00C810FF">
        <w:rPr>
          <w:vertAlign w:val="subscript"/>
        </w:rPr>
        <w:t>fwd</w:t>
      </w:r>
      <w:proofErr w:type="spellEnd"/>
      <w:r>
        <w:t>=</w:t>
      </w:r>
      <w:r w:rsidR="008E088F">
        <w:t>0,82*</w:t>
      </w:r>
      <w:proofErr w:type="spellStart"/>
      <w:r w:rsidR="008E088F">
        <w:t>E</w:t>
      </w:r>
      <w:r w:rsidR="008E088F" w:rsidRPr="00C810FF">
        <w:rPr>
          <w:vertAlign w:val="subscript"/>
        </w:rPr>
        <w:t>d</w:t>
      </w:r>
      <w:proofErr w:type="spellEnd"/>
      <w:r w:rsidR="002627AA">
        <w:rPr>
          <w:vertAlign w:val="subscript"/>
        </w:rPr>
        <w:t xml:space="preserve"> </w:t>
      </w:r>
      <w:r w:rsidR="002627AA">
        <w:t>-</w:t>
      </w:r>
      <w:r w:rsidR="00E83068">
        <w:t>0,5 (</w:t>
      </w:r>
      <w:r w:rsidR="007306DC">
        <w:t>R</w:t>
      </w:r>
      <w:r w:rsidR="007306DC" w:rsidRPr="0066006B">
        <w:rPr>
          <w:vertAlign w:val="superscript"/>
        </w:rPr>
        <w:t>2</w:t>
      </w:r>
      <w:r w:rsidR="007306DC">
        <w:t>=</w:t>
      </w:r>
      <w:r w:rsidR="002D3568">
        <w:t>0,80</w:t>
      </w:r>
      <w:r w:rsidR="00E83068">
        <w:t xml:space="preserve">) </w:t>
      </w:r>
    </w:p>
    <w:p w14:paraId="385BB601" w14:textId="2E5FB631" w:rsidR="00F83018" w:rsidRDefault="002554C4" w:rsidP="002554C4">
      <w:r>
        <w:lastRenderedPageBreak/>
        <w:t>Kuid hoiduksi</w:t>
      </w:r>
      <w:r w:rsidR="002627AA">
        <w:t>me</w:t>
      </w:r>
      <w:r>
        <w:t xml:space="preserve"> </w:t>
      </w:r>
      <w:r w:rsidR="00955612">
        <w:t xml:space="preserve">FWD kasutamise absolutiseerimisest ühel põhjusel – võrdlus on tehtud standardsel pingel 707 </w:t>
      </w:r>
      <w:proofErr w:type="spellStart"/>
      <w:r w:rsidR="00955612">
        <w:t>kPa</w:t>
      </w:r>
      <w:proofErr w:type="spellEnd"/>
      <w:r w:rsidR="00C810FF">
        <w:t xml:space="preserve"> ja just killustike mõõtmisel ilmneb pinge-efekt. Seetõttu tuleks ka võrdluse FWD mõõtmised teha pingevahemikus 200...300 </w:t>
      </w:r>
      <w:proofErr w:type="spellStart"/>
      <w:r w:rsidR="00C810FF">
        <w:t>kPa</w:t>
      </w:r>
      <w:proofErr w:type="spellEnd"/>
      <w:r w:rsidR="00C810FF">
        <w:t xml:space="preserve"> mida loetakse killustiku töötsooniks.</w:t>
      </w:r>
    </w:p>
    <w:p w14:paraId="4AB6A695" w14:textId="1A9C23F9" w:rsidR="008E2980" w:rsidRDefault="00E36E5C" w:rsidP="00144F47">
      <w:pPr>
        <w:pStyle w:val="Heading4"/>
      </w:pPr>
      <w:r w:rsidRPr="00144F47">
        <w:rPr>
          <w:highlight w:val="green"/>
        </w:rPr>
        <w:t xml:space="preserve">L2. </w:t>
      </w:r>
      <w:r w:rsidR="008E2980" w:rsidRPr="00144F47">
        <w:rPr>
          <w:highlight w:val="green"/>
        </w:rPr>
        <w:t>Tihendamise kontrolli juhendi kavandi</w:t>
      </w:r>
      <w:r w:rsidR="00D43F28" w:rsidRPr="00144F47">
        <w:rPr>
          <w:highlight w:val="green"/>
        </w:rPr>
        <w:t xml:space="preserve"> olulisemad punktid</w:t>
      </w:r>
      <w:r w:rsidR="008E2980">
        <w:t xml:space="preserve"> </w:t>
      </w:r>
    </w:p>
    <w:p w14:paraId="43EBC62A" w14:textId="2E26099F" w:rsidR="00467937" w:rsidRDefault="0035102B" w:rsidP="00D43F28">
      <w:r>
        <w:t>Erinevad allikad räägivad standard-</w:t>
      </w:r>
      <w:proofErr w:type="spellStart"/>
      <w:r>
        <w:t>Proctorist</w:t>
      </w:r>
      <w:proofErr w:type="spellEnd"/>
      <w:r>
        <w:t xml:space="preserve"> ja modifitseeritud </w:t>
      </w:r>
      <w:proofErr w:type="spellStart"/>
      <w:r>
        <w:t>Proctorist</w:t>
      </w:r>
      <w:proofErr w:type="spellEnd"/>
      <w:r>
        <w:t xml:space="preserve">. Üldjuhul võib lugeda </w:t>
      </w:r>
      <w:r w:rsidR="00F12DBD">
        <w:t>sama tihendusolukorra mõõdetuna standard-</w:t>
      </w:r>
      <w:proofErr w:type="spellStart"/>
      <w:r w:rsidR="00F12DBD">
        <w:t>Proctoriga</w:t>
      </w:r>
      <w:proofErr w:type="spellEnd"/>
      <w:r w:rsidR="00F12DBD">
        <w:t xml:space="preserve"> 3 protsendiühikut suuremaks</w:t>
      </w:r>
      <w:r w:rsidR="00467937">
        <w:t xml:space="preserve"> kui modifitseeritud </w:t>
      </w:r>
      <w:proofErr w:type="spellStart"/>
      <w:r w:rsidR="00467937">
        <w:t>Proctoriga</w:t>
      </w:r>
      <w:proofErr w:type="spellEnd"/>
      <w:r w:rsidR="00467937">
        <w:t xml:space="preserve"> võrreldes, sest modifitseeritud </w:t>
      </w:r>
      <w:proofErr w:type="spellStart"/>
      <w:r w:rsidR="00467937">
        <w:t>Proctor</w:t>
      </w:r>
      <w:proofErr w:type="spellEnd"/>
      <w:r w:rsidR="00467937">
        <w:t xml:space="preserve"> tihendab materjali kompaktsemaks.</w:t>
      </w:r>
      <w:r w:rsidR="00532C7F">
        <w:t xml:space="preserve"> </w:t>
      </w:r>
      <w:r w:rsidR="00EA3E50">
        <w:t>Mulde aluspinnase tihendustegur üldjuhul peaks olema vähemalt 94% standard-</w:t>
      </w:r>
      <w:proofErr w:type="spellStart"/>
      <w:r w:rsidR="00EA3E50">
        <w:t>Proctorist</w:t>
      </w:r>
      <w:proofErr w:type="spellEnd"/>
      <w:r w:rsidR="00EA3E50">
        <w:t>.</w:t>
      </w:r>
      <w:r w:rsidR="00AF2827">
        <w:t xml:space="preserve"> Kui kasutatakse sideaineid, on nõue vähemalt 95%</w:t>
      </w:r>
      <w:r w:rsidR="00BF2DCF">
        <w:t>.</w:t>
      </w:r>
    </w:p>
    <w:p w14:paraId="72B8E2D5" w14:textId="0B27C81F" w:rsidR="002C4635" w:rsidRDefault="002C4635" w:rsidP="002C4635">
      <w:pPr>
        <w:pStyle w:val="Heading4"/>
      </w:pPr>
      <w:r>
        <w:t>Liivadel</w:t>
      </w:r>
      <w:r w:rsidR="00913665">
        <w:t xml:space="preserve"> (peenosis kuni 7%)</w:t>
      </w:r>
    </w:p>
    <w:p w14:paraId="52DA4D11" w14:textId="77777777" w:rsidR="00A01889" w:rsidRDefault="00BF2DCF" w:rsidP="00A01889">
      <w:pPr>
        <w:keepNext/>
      </w:pPr>
      <w:r>
        <w:rPr>
          <w:noProof/>
          <w:lang w:eastAsia="et-EE"/>
        </w:rPr>
        <w:drawing>
          <wp:inline distT="0" distB="0" distL="0" distR="0" wp14:anchorId="1D5176AC" wp14:editId="5B5DA19C">
            <wp:extent cx="2960102" cy="2122838"/>
            <wp:effectExtent l="19050" t="19050" r="12065" b="10795"/>
            <wp:docPr id="42913837"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3837" name="Picture 1" descr="A table with numbers and 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89019" cy="2143576"/>
                    </a:xfrm>
                    <a:prstGeom prst="rect">
                      <a:avLst/>
                    </a:prstGeom>
                    <a:ln>
                      <a:solidFill>
                        <a:schemeClr val="tx1"/>
                      </a:solidFill>
                    </a:ln>
                  </pic:spPr>
                </pic:pic>
              </a:graphicData>
            </a:graphic>
          </wp:inline>
        </w:drawing>
      </w:r>
      <w:r w:rsidR="002632BE">
        <w:t xml:space="preserve"> </w:t>
      </w:r>
      <w:r w:rsidR="002632BE">
        <w:rPr>
          <w:noProof/>
          <w:lang w:eastAsia="et-EE"/>
        </w:rPr>
        <w:drawing>
          <wp:inline distT="0" distB="0" distL="0" distR="0" wp14:anchorId="33307326" wp14:editId="37F1B132">
            <wp:extent cx="2702560" cy="2149234"/>
            <wp:effectExtent l="0" t="0" r="2540" b="3810"/>
            <wp:docPr id="1028054000" name="Picture 3" descr="A table of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054000" name="Picture 3" descr="A table of numbers and symbols&#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27346" cy="2168946"/>
                    </a:xfrm>
                    <a:prstGeom prst="rect">
                      <a:avLst/>
                    </a:prstGeom>
                  </pic:spPr>
                </pic:pic>
              </a:graphicData>
            </a:graphic>
          </wp:inline>
        </w:drawing>
      </w:r>
    </w:p>
    <w:p w14:paraId="67A05D5E" w14:textId="4F1306C2" w:rsidR="00BF2DCF" w:rsidRDefault="00A01889" w:rsidP="00A01889">
      <w:pPr>
        <w:pStyle w:val="Caption"/>
      </w:pPr>
      <w:r>
        <w:t xml:space="preserve">Tabel </w:t>
      </w:r>
      <w:r>
        <w:fldChar w:fldCharType="begin"/>
      </w:r>
      <w:r>
        <w:instrText xml:space="preserve"> SEQ Tabel \* ARABIC </w:instrText>
      </w:r>
      <w:r>
        <w:fldChar w:fldCharType="separate"/>
      </w:r>
      <w:r w:rsidR="00944263">
        <w:rPr>
          <w:noProof/>
        </w:rPr>
        <w:t>20</w:t>
      </w:r>
      <w:r>
        <w:fldChar w:fldCharType="end"/>
      </w:r>
      <w:r>
        <w:t xml:space="preserve">. Liivade </w:t>
      </w:r>
      <w:r w:rsidR="00AB63C3">
        <w:t xml:space="preserve">(f7) </w:t>
      </w:r>
      <w:r>
        <w:t>tihenduskvaliteedi hindamise soovitus</w:t>
      </w:r>
    </w:p>
    <w:p w14:paraId="21F607BD" w14:textId="206DA172" w:rsidR="002632BE" w:rsidRDefault="002632BE" w:rsidP="00D43F28">
      <w:r>
        <w:t xml:space="preserve">Kvartsliivadele ei ole teadlikult lubatud kasutada </w:t>
      </w:r>
      <w:proofErr w:type="spellStart"/>
      <w:r>
        <w:t>Inspectorit</w:t>
      </w:r>
      <w:proofErr w:type="spellEnd"/>
      <w:r w:rsidR="0073291A">
        <w:t xml:space="preserve">, seda vähemalt mitte enne, kui 300 mm tallaga </w:t>
      </w:r>
      <w:r w:rsidR="0085139D">
        <w:t xml:space="preserve">traditsiooniline (Inspector-2 ...Inspector-4) </w:t>
      </w:r>
      <w:r w:rsidR="0073291A">
        <w:t xml:space="preserve">ja/või </w:t>
      </w:r>
      <w:proofErr w:type="spellStart"/>
      <w:r w:rsidR="0073291A">
        <w:t>Inspector</w:t>
      </w:r>
      <w:proofErr w:type="spellEnd"/>
      <w:r w:rsidR="0073291A">
        <w:t xml:space="preserve"> 5 seade </w:t>
      </w:r>
      <w:r w:rsidR="001A4782">
        <w:t>saab</w:t>
      </w:r>
      <w:r w:rsidR="0073291A">
        <w:t xml:space="preserve"> võrreldud teiste seadmetega.</w:t>
      </w:r>
      <w:r w:rsidR="004F7664">
        <w:t xml:space="preserve"> Paeliivade osas tuleks arvestada, et peenosiste piir võiks olla </w:t>
      </w:r>
      <w:proofErr w:type="spellStart"/>
      <w:r w:rsidR="004F7664">
        <w:t>max</w:t>
      </w:r>
      <w:proofErr w:type="spellEnd"/>
      <w:r w:rsidR="004F7664">
        <w:t xml:space="preserve"> 5% sest suurema peenosiste sisalduse puhul ei ole materjal enam vett juhtiv ning saviosised võivad käituda </w:t>
      </w:r>
      <w:proofErr w:type="spellStart"/>
      <w:r w:rsidR="004F7664">
        <w:t>külmakerkelistena</w:t>
      </w:r>
      <w:proofErr w:type="spellEnd"/>
      <w:r w:rsidR="004F7664">
        <w:t>.</w:t>
      </w:r>
    </w:p>
    <w:p w14:paraId="673400E4" w14:textId="32AC3086" w:rsidR="0073291A" w:rsidRDefault="00380BC7" w:rsidP="002C4635">
      <w:pPr>
        <w:pStyle w:val="Heading4"/>
      </w:pPr>
      <w:r>
        <w:t>Liitpinnastel (peenosis 7...15%)</w:t>
      </w:r>
      <w:r w:rsidR="00B43A5A">
        <w:t xml:space="preserve"> on soovitatud alljärgnev kontrolliskeem</w:t>
      </w:r>
      <w:r w:rsidR="00913665">
        <w:t xml:space="preserve"> (mõõdetav kandevõime)</w:t>
      </w:r>
    </w:p>
    <w:tbl>
      <w:tblPr>
        <w:tblStyle w:val="TableGrid"/>
        <w:tblW w:w="0" w:type="auto"/>
        <w:tblLook w:val="04A0" w:firstRow="1" w:lastRow="0" w:firstColumn="1" w:lastColumn="0" w:noHBand="0" w:noVBand="1"/>
      </w:tblPr>
      <w:tblGrid>
        <w:gridCol w:w="1223"/>
        <w:gridCol w:w="2060"/>
        <w:gridCol w:w="702"/>
        <w:gridCol w:w="595"/>
        <w:gridCol w:w="595"/>
      </w:tblGrid>
      <w:tr w:rsidR="002B2DC8" w:rsidRPr="00A84D2F" w14:paraId="111A1BCB" w14:textId="77777777" w:rsidTr="007C6D2F">
        <w:tc>
          <w:tcPr>
            <w:tcW w:w="0" w:type="auto"/>
            <w:gridSpan w:val="2"/>
          </w:tcPr>
          <w:p w14:paraId="397B2CD0" w14:textId="29A87815" w:rsidR="002B2DC8" w:rsidRPr="00A84D2F" w:rsidRDefault="002B2DC8" w:rsidP="00D43F28">
            <w:pPr>
              <w:rPr>
                <w:sz w:val="20"/>
                <w:szCs w:val="20"/>
              </w:rPr>
            </w:pPr>
            <w:r>
              <w:rPr>
                <w:sz w:val="20"/>
                <w:szCs w:val="20"/>
              </w:rPr>
              <w:t xml:space="preserve">Tihendustegurile vastav </w:t>
            </w:r>
            <w:proofErr w:type="spellStart"/>
            <w:r>
              <w:rPr>
                <w:sz w:val="20"/>
                <w:szCs w:val="20"/>
              </w:rPr>
              <w:t>Evd</w:t>
            </w:r>
            <w:proofErr w:type="spellEnd"/>
            <w:r>
              <w:rPr>
                <w:sz w:val="20"/>
                <w:szCs w:val="20"/>
              </w:rPr>
              <w:t xml:space="preserve"> väärtus </w:t>
            </w:r>
          </w:p>
        </w:tc>
        <w:tc>
          <w:tcPr>
            <w:tcW w:w="0" w:type="auto"/>
          </w:tcPr>
          <w:p w14:paraId="4572F603" w14:textId="54D592EF" w:rsidR="002B2DC8" w:rsidRPr="00A84D2F" w:rsidRDefault="002B2DC8" w:rsidP="00D43F28">
            <w:pPr>
              <w:rPr>
                <w:sz w:val="20"/>
                <w:szCs w:val="20"/>
              </w:rPr>
            </w:pPr>
            <w:r w:rsidRPr="00A84D2F">
              <w:rPr>
                <w:sz w:val="20"/>
                <w:szCs w:val="20"/>
              </w:rPr>
              <w:t>100%</w:t>
            </w:r>
          </w:p>
        </w:tc>
        <w:tc>
          <w:tcPr>
            <w:tcW w:w="0" w:type="auto"/>
          </w:tcPr>
          <w:p w14:paraId="6654B1BF" w14:textId="1FF13D18" w:rsidR="002B2DC8" w:rsidRPr="00A84D2F" w:rsidRDefault="002B2DC8" w:rsidP="00D43F28">
            <w:pPr>
              <w:rPr>
                <w:sz w:val="20"/>
                <w:szCs w:val="20"/>
              </w:rPr>
            </w:pPr>
            <w:r w:rsidRPr="00A84D2F">
              <w:rPr>
                <w:sz w:val="20"/>
                <w:szCs w:val="20"/>
              </w:rPr>
              <w:t>98%</w:t>
            </w:r>
          </w:p>
        </w:tc>
        <w:tc>
          <w:tcPr>
            <w:tcW w:w="0" w:type="auto"/>
          </w:tcPr>
          <w:p w14:paraId="5A33D25D" w14:textId="3B516F6D" w:rsidR="002B2DC8" w:rsidRPr="00A84D2F" w:rsidRDefault="002B2DC8" w:rsidP="00D43F28">
            <w:pPr>
              <w:rPr>
                <w:sz w:val="20"/>
                <w:szCs w:val="20"/>
              </w:rPr>
            </w:pPr>
            <w:r w:rsidRPr="00A84D2F">
              <w:rPr>
                <w:sz w:val="20"/>
                <w:szCs w:val="20"/>
              </w:rPr>
              <w:t>95%</w:t>
            </w:r>
          </w:p>
        </w:tc>
      </w:tr>
      <w:tr w:rsidR="002B2DC8" w:rsidRPr="00A84D2F" w14:paraId="2146C3B5" w14:textId="77777777" w:rsidTr="00101A77">
        <w:tc>
          <w:tcPr>
            <w:tcW w:w="0" w:type="auto"/>
          </w:tcPr>
          <w:p w14:paraId="31A904B4" w14:textId="59C9C6C5" w:rsidR="00F14D57" w:rsidRPr="00A84D2F" w:rsidRDefault="006932FF" w:rsidP="00D43F28">
            <w:pPr>
              <w:rPr>
                <w:sz w:val="20"/>
                <w:szCs w:val="20"/>
              </w:rPr>
            </w:pPr>
            <w:r w:rsidRPr="00A84D2F">
              <w:rPr>
                <w:sz w:val="20"/>
                <w:szCs w:val="20"/>
              </w:rPr>
              <w:t>Saksa</w:t>
            </w:r>
          </w:p>
        </w:tc>
        <w:tc>
          <w:tcPr>
            <w:tcW w:w="0" w:type="auto"/>
          </w:tcPr>
          <w:p w14:paraId="3C262B95" w14:textId="55B27370" w:rsidR="00F14D57" w:rsidRPr="00A84D2F" w:rsidRDefault="008963DC" w:rsidP="00D43F28">
            <w:pPr>
              <w:rPr>
                <w:sz w:val="20"/>
                <w:szCs w:val="20"/>
              </w:rPr>
            </w:pPr>
            <w:r w:rsidRPr="00A84D2F">
              <w:rPr>
                <w:sz w:val="20"/>
                <w:szCs w:val="20"/>
              </w:rPr>
              <w:t>10 kg</w:t>
            </w:r>
            <w:r w:rsidR="004A03B6">
              <w:rPr>
                <w:sz w:val="20"/>
                <w:szCs w:val="20"/>
              </w:rPr>
              <w:t xml:space="preserve"> (300 mm)</w:t>
            </w:r>
          </w:p>
        </w:tc>
        <w:tc>
          <w:tcPr>
            <w:tcW w:w="0" w:type="auto"/>
          </w:tcPr>
          <w:p w14:paraId="1F62C3D4" w14:textId="00A7114A" w:rsidR="00F14D57" w:rsidRPr="00A84D2F" w:rsidRDefault="00621E49" w:rsidP="00D43F28">
            <w:pPr>
              <w:rPr>
                <w:sz w:val="20"/>
                <w:szCs w:val="20"/>
              </w:rPr>
            </w:pPr>
            <w:r w:rsidRPr="00A84D2F">
              <w:rPr>
                <w:sz w:val="20"/>
                <w:szCs w:val="20"/>
              </w:rPr>
              <w:t>50</w:t>
            </w:r>
          </w:p>
        </w:tc>
        <w:tc>
          <w:tcPr>
            <w:tcW w:w="0" w:type="auto"/>
          </w:tcPr>
          <w:p w14:paraId="2AFF678C" w14:textId="02DC2877" w:rsidR="00F14D57" w:rsidRPr="00A84D2F" w:rsidRDefault="00621E49" w:rsidP="00D43F28">
            <w:pPr>
              <w:rPr>
                <w:sz w:val="20"/>
                <w:szCs w:val="20"/>
              </w:rPr>
            </w:pPr>
            <w:r w:rsidRPr="00A84D2F">
              <w:rPr>
                <w:sz w:val="20"/>
                <w:szCs w:val="20"/>
              </w:rPr>
              <w:t>40</w:t>
            </w:r>
          </w:p>
        </w:tc>
        <w:tc>
          <w:tcPr>
            <w:tcW w:w="0" w:type="auto"/>
          </w:tcPr>
          <w:p w14:paraId="23341CEF" w14:textId="1B30AFC2" w:rsidR="00F14D57" w:rsidRPr="00A84D2F" w:rsidRDefault="00621E49" w:rsidP="00D43F28">
            <w:pPr>
              <w:rPr>
                <w:sz w:val="20"/>
                <w:szCs w:val="20"/>
              </w:rPr>
            </w:pPr>
            <w:r w:rsidRPr="00A84D2F">
              <w:rPr>
                <w:sz w:val="20"/>
                <w:szCs w:val="20"/>
              </w:rPr>
              <w:t>30</w:t>
            </w:r>
          </w:p>
        </w:tc>
      </w:tr>
      <w:tr w:rsidR="002B2DC8" w:rsidRPr="00A84D2F" w14:paraId="54FDF783" w14:textId="77777777" w:rsidTr="00101A77">
        <w:tc>
          <w:tcPr>
            <w:tcW w:w="0" w:type="auto"/>
          </w:tcPr>
          <w:p w14:paraId="32CECA26" w14:textId="44D3789D" w:rsidR="00F14D57" w:rsidRPr="00A84D2F" w:rsidRDefault="00A415CE" w:rsidP="00D43F28">
            <w:pPr>
              <w:rPr>
                <w:sz w:val="20"/>
                <w:szCs w:val="20"/>
              </w:rPr>
            </w:pPr>
            <w:r w:rsidRPr="00A84D2F">
              <w:rPr>
                <w:sz w:val="20"/>
                <w:szCs w:val="20"/>
              </w:rPr>
              <w:t>Taani</w:t>
            </w:r>
          </w:p>
        </w:tc>
        <w:tc>
          <w:tcPr>
            <w:tcW w:w="0" w:type="auto"/>
          </w:tcPr>
          <w:p w14:paraId="422DF403" w14:textId="071C41CE" w:rsidR="00F14D57" w:rsidRPr="00A84D2F" w:rsidRDefault="00A415CE" w:rsidP="00D43F28">
            <w:pPr>
              <w:rPr>
                <w:sz w:val="20"/>
                <w:szCs w:val="20"/>
              </w:rPr>
            </w:pPr>
            <w:r w:rsidRPr="00A84D2F">
              <w:rPr>
                <w:sz w:val="20"/>
                <w:szCs w:val="20"/>
              </w:rPr>
              <w:t xml:space="preserve">100 </w:t>
            </w:r>
            <w:proofErr w:type="spellStart"/>
            <w:r w:rsidRPr="00A84D2F">
              <w:rPr>
                <w:sz w:val="20"/>
                <w:szCs w:val="20"/>
              </w:rPr>
              <w:t>kPa</w:t>
            </w:r>
            <w:proofErr w:type="spellEnd"/>
            <w:r w:rsidR="004A03B6">
              <w:rPr>
                <w:sz w:val="20"/>
                <w:szCs w:val="20"/>
              </w:rPr>
              <w:t xml:space="preserve"> (300 mm)</w:t>
            </w:r>
          </w:p>
        </w:tc>
        <w:tc>
          <w:tcPr>
            <w:tcW w:w="0" w:type="auto"/>
          </w:tcPr>
          <w:p w14:paraId="77F6F99E" w14:textId="6B3AA8F5" w:rsidR="00F14D57" w:rsidRPr="00A84D2F" w:rsidRDefault="00FF3338" w:rsidP="00D43F28">
            <w:pPr>
              <w:rPr>
                <w:sz w:val="20"/>
                <w:szCs w:val="20"/>
              </w:rPr>
            </w:pPr>
            <w:r w:rsidRPr="00A84D2F">
              <w:rPr>
                <w:sz w:val="20"/>
                <w:szCs w:val="20"/>
              </w:rPr>
              <w:t>90</w:t>
            </w:r>
          </w:p>
        </w:tc>
        <w:tc>
          <w:tcPr>
            <w:tcW w:w="0" w:type="auto"/>
          </w:tcPr>
          <w:p w14:paraId="58D31D21" w14:textId="326A3CC3" w:rsidR="00F14D57" w:rsidRPr="00A84D2F" w:rsidRDefault="00FF3338" w:rsidP="00D43F28">
            <w:pPr>
              <w:rPr>
                <w:sz w:val="20"/>
                <w:szCs w:val="20"/>
              </w:rPr>
            </w:pPr>
            <w:r w:rsidRPr="00A84D2F">
              <w:rPr>
                <w:sz w:val="20"/>
                <w:szCs w:val="20"/>
              </w:rPr>
              <w:t>70</w:t>
            </w:r>
          </w:p>
        </w:tc>
        <w:tc>
          <w:tcPr>
            <w:tcW w:w="0" w:type="auto"/>
          </w:tcPr>
          <w:p w14:paraId="36116935" w14:textId="0040A5D8" w:rsidR="00F14D57" w:rsidRPr="00A84D2F" w:rsidRDefault="00FF3338" w:rsidP="00D43F28">
            <w:pPr>
              <w:rPr>
                <w:sz w:val="20"/>
                <w:szCs w:val="20"/>
              </w:rPr>
            </w:pPr>
            <w:r w:rsidRPr="00A84D2F">
              <w:rPr>
                <w:sz w:val="20"/>
                <w:szCs w:val="20"/>
              </w:rPr>
              <w:t>50</w:t>
            </w:r>
          </w:p>
        </w:tc>
      </w:tr>
      <w:tr w:rsidR="002B2DC8" w:rsidRPr="00A84D2F" w14:paraId="413149E1" w14:textId="77777777" w:rsidTr="00101A77">
        <w:tc>
          <w:tcPr>
            <w:tcW w:w="0" w:type="auto"/>
          </w:tcPr>
          <w:p w14:paraId="2E0D2D97" w14:textId="72617719" w:rsidR="00F14D57" w:rsidRPr="00A84D2F" w:rsidRDefault="00FF3338" w:rsidP="00D43F28">
            <w:pPr>
              <w:rPr>
                <w:sz w:val="20"/>
                <w:szCs w:val="20"/>
              </w:rPr>
            </w:pPr>
            <w:proofErr w:type="spellStart"/>
            <w:r w:rsidRPr="00A84D2F">
              <w:rPr>
                <w:sz w:val="20"/>
                <w:szCs w:val="20"/>
              </w:rPr>
              <w:t>Inspector</w:t>
            </w:r>
            <w:proofErr w:type="spellEnd"/>
          </w:p>
        </w:tc>
        <w:tc>
          <w:tcPr>
            <w:tcW w:w="0" w:type="auto"/>
          </w:tcPr>
          <w:p w14:paraId="4A9ABAE5" w14:textId="47C1FE4E" w:rsidR="00F14D57" w:rsidRPr="00A84D2F" w:rsidRDefault="00516F6D" w:rsidP="00D43F28">
            <w:pPr>
              <w:rPr>
                <w:sz w:val="20"/>
                <w:szCs w:val="20"/>
              </w:rPr>
            </w:pPr>
            <w:r w:rsidRPr="00A84D2F">
              <w:rPr>
                <w:sz w:val="20"/>
                <w:szCs w:val="20"/>
              </w:rPr>
              <w:t>200 mm tald</w:t>
            </w:r>
          </w:p>
        </w:tc>
        <w:tc>
          <w:tcPr>
            <w:tcW w:w="0" w:type="auto"/>
          </w:tcPr>
          <w:p w14:paraId="2D00B025" w14:textId="0FCE2F94" w:rsidR="00F14D57" w:rsidRPr="00A84D2F" w:rsidRDefault="00794391" w:rsidP="00D43F28">
            <w:pPr>
              <w:rPr>
                <w:sz w:val="20"/>
                <w:szCs w:val="20"/>
              </w:rPr>
            </w:pPr>
            <w:r w:rsidRPr="00A84D2F">
              <w:rPr>
                <w:sz w:val="20"/>
                <w:szCs w:val="20"/>
              </w:rPr>
              <w:t>115</w:t>
            </w:r>
          </w:p>
        </w:tc>
        <w:tc>
          <w:tcPr>
            <w:tcW w:w="0" w:type="auto"/>
          </w:tcPr>
          <w:p w14:paraId="0E7243D3" w14:textId="56C65FCE" w:rsidR="00F14D57" w:rsidRPr="00A84D2F" w:rsidRDefault="00794391" w:rsidP="00D43F28">
            <w:pPr>
              <w:rPr>
                <w:sz w:val="20"/>
                <w:szCs w:val="20"/>
              </w:rPr>
            </w:pPr>
            <w:r w:rsidRPr="00A84D2F">
              <w:rPr>
                <w:sz w:val="20"/>
                <w:szCs w:val="20"/>
              </w:rPr>
              <w:t>95</w:t>
            </w:r>
          </w:p>
        </w:tc>
        <w:tc>
          <w:tcPr>
            <w:tcW w:w="0" w:type="auto"/>
          </w:tcPr>
          <w:p w14:paraId="50A0BAF6" w14:textId="7213414A" w:rsidR="00F14D57" w:rsidRPr="00A84D2F" w:rsidRDefault="00794391" w:rsidP="00AB63C3">
            <w:pPr>
              <w:keepNext/>
              <w:rPr>
                <w:sz w:val="20"/>
                <w:szCs w:val="20"/>
              </w:rPr>
            </w:pPr>
            <w:r w:rsidRPr="00A84D2F">
              <w:rPr>
                <w:sz w:val="20"/>
                <w:szCs w:val="20"/>
              </w:rPr>
              <w:t>75</w:t>
            </w:r>
          </w:p>
        </w:tc>
      </w:tr>
    </w:tbl>
    <w:p w14:paraId="23B4D871" w14:textId="076D1C50" w:rsidR="00C01112" w:rsidRDefault="00AB63C3" w:rsidP="00AB63C3">
      <w:pPr>
        <w:pStyle w:val="Caption"/>
      </w:pPr>
      <w:r>
        <w:t xml:space="preserve">Tabel </w:t>
      </w:r>
      <w:r>
        <w:fldChar w:fldCharType="begin"/>
      </w:r>
      <w:r>
        <w:instrText xml:space="preserve"> SEQ Tabel \* ARABIC </w:instrText>
      </w:r>
      <w:r>
        <w:fldChar w:fldCharType="separate"/>
      </w:r>
      <w:r w:rsidR="00944263">
        <w:rPr>
          <w:noProof/>
        </w:rPr>
        <w:t>21</w:t>
      </w:r>
      <w:r>
        <w:fldChar w:fldCharType="end"/>
      </w:r>
      <w:r>
        <w:t>. Soovitav tulemusnõue liivade kvaliteedihindamisel (f15)</w:t>
      </w:r>
    </w:p>
    <w:p w14:paraId="64922AF6" w14:textId="4AE08E03" w:rsidR="00B43A5A" w:rsidRDefault="00C01112" w:rsidP="002C4635">
      <w:pPr>
        <w:pStyle w:val="Heading4"/>
      </w:pPr>
      <w:r>
        <w:t>Killustikalustel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843"/>
        <w:gridCol w:w="1843"/>
        <w:gridCol w:w="2267"/>
      </w:tblGrid>
      <w:tr w:rsidR="0031155C" w:rsidRPr="00A84D2F" w14:paraId="3CAF4B9B" w14:textId="77777777" w:rsidTr="00A8602C">
        <w:trPr>
          <w:trHeight w:hRule="exact" w:val="567"/>
        </w:trPr>
        <w:tc>
          <w:tcPr>
            <w:tcW w:w="3397" w:type="dxa"/>
            <w:vMerge w:val="restart"/>
            <w:vAlign w:val="center"/>
            <w:hideMark/>
          </w:tcPr>
          <w:p w14:paraId="19C4B28D" w14:textId="383D5AF8" w:rsidR="0031155C" w:rsidRPr="00A84D2F" w:rsidRDefault="0031155C" w:rsidP="002C4635">
            <w:pPr>
              <w:spacing w:after="0" w:line="240" w:lineRule="auto"/>
              <w:jc w:val="center"/>
              <w:rPr>
                <w:color w:val="000000"/>
                <w:sz w:val="20"/>
                <w:szCs w:val="20"/>
              </w:rPr>
            </w:pPr>
            <w:r w:rsidRPr="00A84D2F">
              <w:rPr>
                <w:color w:val="000000" w:themeColor="text1"/>
                <w:sz w:val="20"/>
                <w:szCs w:val="20"/>
              </w:rPr>
              <w:t>Killustikaluselt nõutud E</w:t>
            </w:r>
            <w:r w:rsidRPr="00A84D2F">
              <w:rPr>
                <w:color w:val="000000" w:themeColor="text1"/>
                <w:sz w:val="20"/>
                <w:szCs w:val="20"/>
                <w:vertAlign w:val="subscript"/>
              </w:rPr>
              <w:t>v2</w:t>
            </w:r>
            <w:r w:rsidRPr="00A84D2F">
              <w:rPr>
                <w:color w:val="000000" w:themeColor="text1"/>
                <w:sz w:val="20"/>
                <w:szCs w:val="20"/>
              </w:rPr>
              <w:t xml:space="preserve">, </w:t>
            </w:r>
            <w:proofErr w:type="spellStart"/>
            <w:r w:rsidRPr="00A84D2F">
              <w:rPr>
                <w:color w:val="000000" w:themeColor="text1"/>
                <w:sz w:val="20"/>
                <w:szCs w:val="20"/>
              </w:rPr>
              <w:t>MPa</w:t>
            </w:r>
            <w:proofErr w:type="spellEnd"/>
            <w:r w:rsidRPr="00A84D2F">
              <w:rPr>
                <w:color w:val="000000" w:themeColor="text1"/>
                <w:sz w:val="20"/>
                <w:szCs w:val="20"/>
              </w:rPr>
              <w:t xml:space="preserve"> (</w:t>
            </w:r>
            <w:r w:rsidR="00696C25" w:rsidRPr="00A84D2F">
              <w:rPr>
                <w:color w:val="000000" w:themeColor="text1"/>
                <w:sz w:val="20"/>
                <w:szCs w:val="20"/>
              </w:rPr>
              <w:t xml:space="preserve">Soome </w:t>
            </w:r>
            <w:r w:rsidRPr="00A84D2F">
              <w:rPr>
                <w:color w:val="000000" w:themeColor="text1"/>
                <w:sz w:val="20"/>
                <w:szCs w:val="20"/>
              </w:rPr>
              <w:t>katendiarvutusest)</w:t>
            </w:r>
          </w:p>
        </w:tc>
        <w:tc>
          <w:tcPr>
            <w:tcW w:w="5953" w:type="dxa"/>
            <w:gridSpan w:val="3"/>
            <w:vAlign w:val="center"/>
            <w:hideMark/>
          </w:tcPr>
          <w:p w14:paraId="2A027E2D" w14:textId="665B92B2" w:rsidR="0031155C" w:rsidRPr="00A84D2F" w:rsidRDefault="0031155C" w:rsidP="002C4635">
            <w:pPr>
              <w:spacing w:after="0" w:line="240" w:lineRule="auto"/>
              <w:jc w:val="center"/>
              <w:rPr>
                <w:color w:val="000000"/>
                <w:sz w:val="20"/>
                <w:szCs w:val="20"/>
              </w:rPr>
            </w:pPr>
            <w:proofErr w:type="spellStart"/>
            <w:r w:rsidRPr="00A84D2F">
              <w:rPr>
                <w:color w:val="000000"/>
                <w:sz w:val="20"/>
                <w:szCs w:val="20"/>
              </w:rPr>
              <w:t>Kergdeflektomeetriga</w:t>
            </w:r>
            <w:proofErr w:type="spellEnd"/>
            <w:r w:rsidRPr="00A84D2F">
              <w:rPr>
                <w:color w:val="000000"/>
                <w:sz w:val="20"/>
                <w:szCs w:val="20"/>
              </w:rPr>
              <w:t xml:space="preserve"> nõutud kandevõime (</w:t>
            </w:r>
            <w:proofErr w:type="spellStart"/>
            <w:r w:rsidRPr="00A84D2F">
              <w:rPr>
                <w:color w:val="000000"/>
                <w:sz w:val="20"/>
                <w:szCs w:val="20"/>
              </w:rPr>
              <w:t>MPa</w:t>
            </w:r>
            <w:proofErr w:type="spellEnd"/>
            <w:r w:rsidRPr="00A84D2F">
              <w:rPr>
                <w:color w:val="000000"/>
                <w:sz w:val="20"/>
                <w:szCs w:val="20"/>
              </w:rPr>
              <w:t>) 100% tihendusteguri juures</w:t>
            </w:r>
            <w:r w:rsidR="00FF3CA0" w:rsidRPr="00A84D2F">
              <w:rPr>
                <w:color w:val="000000"/>
                <w:sz w:val="20"/>
                <w:szCs w:val="20"/>
              </w:rPr>
              <w:t xml:space="preserve"> (standard-</w:t>
            </w:r>
            <w:proofErr w:type="spellStart"/>
            <w:r w:rsidR="00FF3CA0" w:rsidRPr="00A84D2F">
              <w:rPr>
                <w:color w:val="000000"/>
                <w:sz w:val="20"/>
                <w:szCs w:val="20"/>
              </w:rPr>
              <w:t>Proctor</w:t>
            </w:r>
            <w:proofErr w:type="spellEnd"/>
            <w:r w:rsidR="00FF3CA0" w:rsidRPr="00A84D2F">
              <w:rPr>
                <w:color w:val="000000"/>
                <w:sz w:val="20"/>
                <w:szCs w:val="20"/>
              </w:rPr>
              <w:t>)</w:t>
            </w:r>
          </w:p>
        </w:tc>
      </w:tr>
      <w:tr w:rsidR="0031155C" w:rsidRPr="00A84D2F" w14:paraId="667096A5" w14:textId="77777777" w:rsidTr="00A8602C">
        <w:trPr>
          <w:trHeight w:hRule="exact" w:val="567"/>
        </w:trPr>
        <w:tc>
          <w:tcPr>
            <w:tcW w:w="3397" w:type="dxa"/>
            <w:vMerge/>
            <w:vAlign w:val="center"/>
            <w:hideMark/>
          </w:tcPr>
          <w:p w14:paraId="2BF4492F" w14:textId="77777777" w:rsidR="0031155C" w:rsidRPr="00A84D2F" w:rsidRDefault="0031155C" w:rsidP="002C4635">
            <w:pPr>
              <w:spacing w:after="0" w:line="240" w:lineRule="auto"/>
              <w:rPr>
                <w:color w:val="000000"/>
                <w:sz w:val="20"/>
                <w:szCs w:val="20"/>
              </w:rPr>
            </w:pPr>
          </w:p>
        </w:tc>
        <w:tc>
          <w:tcPr>
            <w:tcW w:w="1843" w:type="dxa"/>
            <w:vAlign w:val="center"/>
            <w:hideMark/>
          </w:tcPr>
          <w:p w14:paraId="55A85BAD" w14:textId="77777777" w:rsidR="0031155C" w:rsidRPr="00A84D2F" w:rsidRDefault="0031155C" w:rsidP="002C4635">
            <w:pPr>
              <w:spacing w:after="0" w:line="240" w:lineRule="auto"/>
              <w:jc w:val="center"/>
              <w:rPr>
                <w:color w:val="000000"/>
                <w:sz w:val="20"/>
                <w:szCs w:val="20"/>
              </w:rPr>
            </w:pPr>
            <w:r w:rsidRPr="00A84D2F">
              <w:rPr>
                <w:color w:val="000000"/>
                <w:sz w:val="20"/>
                <w:szCs w:val="20"/>
              </w:rPr>
              <w:t>Saksa (@15 kg)</w:t>
            </w:r>
          </w:p>
        </w:tc>
        <w:tc>
          <w:tcPr>
            <w:tcW w:w="1843" w:type="dxa"/>
            <w:vAlign w:val="center"/>
            <w:hideMark/>
          </w:tcPr>
          <w:p w14:paraId="36D1E041" w14:textId="77777777" w:rsidR="0031155C" w:rsidRPr="00A84D2F" w:rsidRDefault="0031155C" w:rsidP="002C4635">
            <w:pPr>
              <w:spacing w:after="0" w:line="240" w:lineRule="auto"/>
              <w:jc w:val="center"/>
              <w:rPr>
                <w:color w:val="000000"/>
                <w:sz w:val="20"/>
                <w:szCs w:val="20"/>
              </w:rPr>
            </w:pPr>
            <w:r w:rsidRPr="00A84D2F">
              <w:rPr>
                <w:color w:val="000000"/>
                <w:sz w:val="20"/>
                <w:szCs w:val="20"/>
              </w:rPr>
              <w:t xml:space="preserve">Taani (@300 </w:t>
            </w:r>
            <w:proofErr w:type="spellStart"/>
            <w:r w:rsidRPr="00A84D2F">
              <w:rPr>
                <w:color w:val="000000"/>
                <w:sz w:val="20"/>
                <w:szCs w:val="20"/>
              </w:rPr>
              <w:t>kPa</w:t>
            </w:r>
            <w:proofErr w:type="spellEnd"/>
            <w:r w:rsidRPr="00A84D2F">
              <w:rPr>
                <w:color w:val="000000"/>
                <w:sz w:val="20"/>
                <w:szCs w:val="20"/>
              </w:rPr>
              <w:t>)</w:t>
            </w:r>
          </w:p>
        </w:tc>
        <w:tc>
          <w:tcPr>
            <w:tcW w:w="2267" w:type="dxa"/>
            <w:vAlign w:val="center"/>
            <w:hideMark/>
          </w:tcPr>
          <w:p w14:paraId="2C94E060" w14:textId="77777777" w:rsidR="0031155C" w:rsidRPr="00A84D2F" w:rsidRDefault="0031155C" w:rsidP="002C4635">
            <w:pPr>
              <w:spacing w:after="0" w:line="240" w:lineRule="auto"/>
              <w:jc w:val="center"/>
              <w:rPr>
                <w:color w:val="000000"/>
                <w:sz w:val="20"/>
                <w:szCs w:val="20"/>
              </w:rPr>
            </w:pPr>
            <w:proofErr w:type="spellStart"/>
            <w:r w:rsidRPr="00A84D2F">
              <w:rPr>
                <w:color w:val="000000"/>
                <w:sz w:val="20"/>
                <w:szCs w:val="20"/>
              </w:rPr>
              <w:t>Inspector</w:t>
            </w:r>
            <w:proofErr w:type="spellEnd"/>
            <w:r w:rsidRPr="00A84D2F">
              <w:rPr>
                <w:color w:val="000000"/>
                <w:sz w:val="20"/>
                <w:szCs w:val="20"/>
              </w:rPr>
              <w:t xml:space="preserve"> (140 mm)</w:t>
            </w:r>
          </w:p>
        </w:tc>
      </w:tr>
      <w:tr w:rsidR="0031155C" w:rsidRPr="00A84D2F" w14:paraId="79BA59FE" w14:textId="77777777" w:rsidTr="00A8602C">
        <w:trPr>
          <w:trHeight w:val="320"/>
        </w:trPr>
        <w:tc>
          <w:tcPr>
            <w:tcW w:w="3397" w:type="dxa"/>
            <w:noWrap/>
            <w:vAlign w:val="center"/>
            <w:hideMark/>
          </w:tcPr>
          <w:p w14:paraId="085014A2" w14:textId="77777777" w:rsidR="0031155C" w:rsidRPr="00A84D2F" w:rsidRDefault="0031155C" w:rsidP="00FF3CA0">
            <w:pPr>
              <w:spacing w:after="0" w:line="240" w:lineRule="auto"/>
              <w:jc w:val="center"/>
              <w:rPr>
                <w:b/>
                <w:bCs/>
                <w:color w:val="000000"/>
                <w:sz w:val="20"/>
                <w:szCs w:val="20"/>
              </w:rPr>
            </w:pPr>
            <w:r w:rsidRPr="00A84D2F">
              <w:rPr>
                <w:b/>
                <w:bCs/>
                <w:color w:val="000000"/>
                <w:sz w:val="20"/>
                <w:szCs w:val="20"/>
              </w:rPr>
              <w:t>170</w:t>
            </w:r>
          </w:p>
        </w:tc>
        <w:tc>
          <w:tcPr>
            <w:tcW w:w="1843" w:type="dxa"/>
            <w:noWrap/>
            <w:vAlign w:val="center"/>
            <w:hideMark/>
          </w:tcPr>
          <w:p w14:paraId="0334326B" w14:textId="77777777" w:rsidR="0031155C" w:rsidRPr="00A84D2F" w:rsidRDefault="0031155C" w:rsidP="00FF3CA0">
            <w:pPr>
              <w:spacing w:after="0" w:line="240" w:lineRule="auto"/>
              <w:jc w:val="center"/>
              <w:rPr>
                <w:color w:val="000000"/>
                <w:sz w:val="20"/>
                <w:szCs w:val="20"/>
              </w:rPr>
            </w:pPr>
            <w:r w:rsidRPr="00A84D2F">
              <w:rPr>
                <w:color w:val="000000"/>
                <w:sz w:val="20"/>
                <w:szCs w:val="20"/>
              </w:rPr>
              <w:t>90</w:t>
            </w:r>
          </w:p>
        </w:tc>
        <w:tc>
          <w:tcPr>
            <w:tcW w:w="1843" w:type="dxa"/>
            <w:noWrap/>
            <w:vAlign w:val="center"/>
            <w:hideMark/>
          </w:tcPr>
          <w:p w14:paraId="047EE2C1"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170</w:t>
            </w:r>
          </w:p>
        </w:tc>
        <w:tc>
          <w:tcPr>
            <w:tcW w:w="2267" w:type="dxa"/>
            <w:noWrap/>
            <w:vAlign w:val="center"/>
            <w:hideMark/>
          </w:tcPr>
          <w:p w14:paraId="12CDBC38" w14:textId="77777777" w:rsidR="0031155C" w:rsidRPr="00A84D2F" w:rsidRDefault="0031155C" w:rsidP="00FF3CA0">
            <w:pPr>
              <w:spacing w:after="0" w:line="240" w:lineRule="auto"/>
              <w:jc w:val="center"/>
              <w:rPr>
                <w:color w:val="000000"/>
                <w:sz w:val="20"/>
                <w:szCs w:val="20"/>
              </w:rPr>
            </w:pPr>
            <w:r w:rsidRPr="00A84D2F">
              <w:rPr>
                <w:color w:val="000000"/>
                <w:sz w:val="20"/>
                <w:szCs w:val="20"/>
              </w:rPr>
              <w:t>220</w:t>
            </w:r>
          </w:p>
        </w:tc>
      </w:tr>
      <w:tr w:rsidR="0031155C" w:rsidRPr="00A84D2F" w14:paraId="76543E39" w14:textId="77777777" w:rsidTr="00A8602C">
        <w:trPr>
          <w:trHeight w:val="320"/>
        </w:trPr>
        <w:tc>
          <w:tcPr>
            <w:tcW w:w="3397" w:type="dxa"/>
            <w:noWrap/>
            <w:vAlign w:val="center"/>
            <w:hideMark/>
          </w:tcPr>
          <w:p w14:paraId="7D1B55ED" w14:textId="77777777" w:rsidR="0031155C" w:rsidRPr="00A84D2F" w:rsidRDefault="0031155C" w:rsidP="00FF3CA0">
            <w:pPr>
              <w:spacing w:after="0" w:line="240" w:lineRule="auto"/>
              <w:jc w:val="center"/>
              <w:rPr>
                <w:b/>
                <w:bCs/>
                <w:color w:val="000000"/>
                <w:sz w:val="20"/>
                <w:szCs w:val="20"/>
              </w:rPr>
            </w:pPr>
            <w:r w:rsidRPr="00A84D2F">
              <w:rPr>
                <w:b/>
                <w:bCs/>
                <w:color w:val="000000"/>
                <w:sz w:val="20"/>
                <w:szCs w:val="20"/>
              </w:rPr>
              <w:t>160</w:t>
            </w:r>
          </w:p>
        </w:tc>
        <w:tc>
          <w:tcPr>
            <w:tcW w:w="1843" w:type="dxa"/>
            <w:noWrap/>
            <w:vAlign w:val="center"/>
            <w:hideMark/>
          </w:tcPr>
          <w:p w14:paraId="1CBC55DE" w14:textId="77777777" w:rsidR="0031155C" w:rsidRPr="00A84D2F" w:rsidRDefault="0031155C" w:rsidP="00FF3CA0">
            <w:pPr>
              <w:spacing w:after="0" w:line="240" w:lineRule="auto"/>
              <w:jc w:val="center"/>
              <w:rPr>
                <w:color w:val="000000"/>
                <w:sz w:val="20"/>
                <w:szCs w:val="20"/>
              </w:rPr>
            </w:pPr>
            <w:r w:rsidRPr="00A84D2F">
              <w:rPr>
                <w:color w:val="000000"/>
                <w:sz w:val="20"/>
                <w:szCs w:val="20"/>
              </w:rPr>
              <w:t>85</w:t>
            </w:r>
          </w:p>
        </w:tc>
        <w:tc>
          <w:tcPr>
            <w:tcW w:w="1843" w:type="dxa"/>
            <w:noWrap/>
            <w:vAlign w:val="center"/>
            <w:hideMark/>
          </w:tcPr>
          <w:p w14:paraId="0036E75D"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160</w:t>
            </w:r>
          </w:p>
        </w:tc>
        <w:tc>
          <w:tcPr>
            <w:tcW w:w="2267" w:type="dxa"/>
            <w:noWrap/>
            <w:vAlign w:val="center"/>
            <w:hideMark/>
          </w:tcPr>
          <w:p w14:paraId="555699B9" w14:textId="77777777" w:rsidR="0031155C" w:rsidRPr="00A84D2F" w:rsidRDefault="0031155C" w:rsidP="00FF3CA0">
            <w:pPr>
              <w:spacing w:after="0" w:line="240" w:lineRule="auto"/>
              <w:jc w:val="center"/>
              <w:rPr>
                <w:color w:val="000000"/>
                <w:sz w:val="20"/>
                <w:szCs w:val="20"/>
              </w:rPr>
            </w:pPr>
            <w:r w:rsidRPr="00A84D2F">
              <w:rPr>
                <w:color w:val="000000"/>
                <w:sz w:val="20"/>
                <w:szCs w:val="20"/>
              </w:rPr>
              <w:t>200</w:t>
            </w:r>
          </w:p>
        </w:tc>
      </w:tr>
      <w:tr w:rsidR="0031155C" w:rsidRPr="00A84D2F" w14:paraId="30531B7E" w14:textId="77777777" w:rsidTr="00A8602C">
        <w:trPr>
          <w:trHeight w:val="320"/>
        </w:trPr>
        <w:tc>
          <w:tcPr>
            <w:tcW w:w="3397" w:type="dxa"/>
            <w:noWrap/>
            <w:vAlign w:val="center"/>
            <w:hideMark/>
          </w:tcPr>
          <w:p w14:paraId="18E40E24" w14:textId="77777777" w:rsidR="0031155C" w:rsidRPr="00A84D2F" w:rsidRDefault="0031155C" w:rsidP="00FF3CA0">
            <w:pPr>
              <w:spacing w:after="0" w:line="240" w:lineRule="auto"/>
              <w:jc w:val="center"/>
              <w:rPr>
                <w:b/>
                <w:bCs/>
                <w:color w:val="000000"/>
                <w:sz w:val="20"/>
                <w:szCs w:val="20"/>
              </w:rPr>
            </w:pPr>
            <w:r w:rsidRPr="00A84D2F">
              <w:rPr>
                <w:b/>
                <w:bCs/>
                <w:color w:val="000000"/>
                <w:sz w:val="20"/>
                <w:szCs w:val="20"/>
              </w:rPr>
              <w:lastRenderedPageBreak/>
              <w:t>150</w:t>
            </w:r>
          </w:p>
        </w:tc>
        <w:tc>
          <w:tcPr>
            <w:tcW w:w="1843" w:type="dxa"/>
            <w:noWrap/>
            <w:vAlign w:val="center"/>
            <w:hideMark/>
          </w:tcPr>
          <w:p w14:paraId="7FFF313F" w14:textId="77777777" w:rsidR="0031155C" w:rsidRPr="00A84D2F" w:rsidRDefault="0031155C" w:rsidP="00FF3CA0">
            <w:pPr>
              <w:spacing w:after="0" w:line="240" w:lineRule="auto"/>
              <w:jc w:val="center"/>
              <w:rPr>
                <w:color w:val="000000"/>
                <w:sz w:val="20"/>
                <w:szCs w:val="20"/>
              </w:rPr>
            </w:pPr>
            <w:r w:rsidRPr="00A84D2F">
              <w:rPr>
                <w:color w:val="000000"/>
                <w:sz w:val="20"/>
                <w:szCs w:val="20"/>
              </w:rPr>
              <w:t>80</w:t>
            </w:r>
          </w:p>
        </w:tc>
        <w:tc>
          <w:tcPr>
            <w:tcW w:w="1843" w:type="dxa"/>
            <w:noWrap/>
            <w:vAlign w:val="center"/>
            <w:hideMark/>
          </w:tcPr>
          <w:p w14:paraId="7C114A99"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150</w:t>
            </w:r>
          </w:p>
        </w:tc>
        <w:tc>
          <w:tcPr>
            <w:tcW w:w="2267" w:type="dxa"/>
            <w:noWrap/>
            <w:vAlign w:val="center"/>
            <w:hideMark/>
          </w:tcPr>
          <w:p w14:paraId="3E67D495"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180</w:t>
            </w:r>
          </w:p>
        </w:tc>
      </w:tr>
      <w:tr w:rsidR="0031155C" w:rsidRPr="00A84D2F" w14:paraId="3813598F" w14:textId="77777777" w:rsidTr="00A8602C">
        <w:trPr>
          <w:trHeight w:val="320"/>
        </w:trPr>
        <w:tc>
          <w:tcPr>
            <w:tcW w:w="3397" w:type="dxa"/>
            <w:noWrap/>
            <w:vAlign w:val="center"/>
            <w:hideMark/>
          </w:tcPr>
          <w:p w14:paraId="7F526F8F" w14:textId="77777777" w:rsidR="0031155C" w:rsidRPr="00A84D2F" w:rsidRDefault="0031155C" w:rsidP="00FF3CA0">
            <w:pPr>
              <w:spacing w:after="0" w:line="240" w:lineRule="auto"/>
              <w:jc w:val="center"/>
              <w:rPr>
                <w:b/>
                <w:bCs/>
                <w:color w:val="000000"/>
                <w:sz w:val="20"/>
                <w:szCs w:val="20"/>
              </w:rPr>
            </w:pPr>
            <w:r w:rsidRPr="00A84D2F">
              <w:rPr>
                <w:b/>
                <w:bCs/>
                <w:color w:val="000000"/>
                <w:sz w:val="20"/>
                <w:szCs w:val="20"/>
              </w:rPr>
              <w:t>140</w:t>
            </w:r>
          </w:p>
        </w:tc>
        <w:tc>
          <w:tcPr>
            <w:tcW w:w="1843" w:type="dxa"/>
            <w:noWrap/>
            <w:vAlign w:val="center"/>
            <w:hideMark/>
          </w:tcPr>
          <w:p w14:paraId="188EC965" w14:textId="77777777" w:rsidR="0031155C" w:rsidRPr="00A84D2F" w:rsidRDefault="0031155C" w:rsidP="00FF3CA0">
            <w:pPr>
              <w:spacing w:after="0" w:line="240" w:lineRule="auto"/>
              <w:jc w:val="center"/>
              <w:rPr>
                <w:color w:val="000000"/>
                <w:sz w:val="20"/>
                <w:szCs w:val="20"/>
              </w:rPr>
            </w:pPr>
            <w:r w:rsidRPr="00A84D2F">
              <w:rPr>
                <w:color w:val="000000"/>
                <w:sz w:val="20"/>
                <w:szCs w:val="20"/>
              </w:rPr>
              <w:t>75</w:t>
            </w:r>
          </w:p>
        </w:tc>
        <w:tc>
          <w:tcPr>
            <w:tcW w:w="1843" w:type="dxa"/>
            <w:noWrap/>
            <w:vAlign w:val="center"/>
            <w:hideMark/>
          </w:tcPr>
          <w:p w14:paraId="38D0F8B1"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140</w:t>
            </w:r>
          </w:p>
        </w:tc>
        <w:tc>
          <w:tcPr>
            <w:tcW w:w="2267" w:type="dxa"/>
            <w:noWrap/>
            <w:vAlign w:val="center"/>
            <w:hideMark/>
          </w:tcPr>
          <w:p w14:paraId="43E15F57"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165</w:t>
            </w:r>
          </w:p>
        </w:tc>
      </w:tr>
      <w:tr w:rsidR="0031155C" w:rsidRPr="00A84D2F" w14:paraId="755490A2" w14:textId="77777777" w:rsidTr="00A8602C">
        <w:trPr>
          <w:trHeight w:val="320"/>
        </w:trPr>
        <w:tc>
          <w:tcPr>
            <w:tcW w:w="3397" w:type="dxa"/>
            <w:noWrap/>
            <w:vAlign w:val="center"/>
            <w:hideMark/>
          </w:tcPr>
          <w:p w14:paraId="595F8B54" w14:textId="77777777" w:rsidR="0031155C" w:rsidRPr="00A84D2F" w:rsidRDefault="0031155C" w:rsidP="00FF3CA0">
            <w:pPr>
              <w:spacing w:after="0" w:line="240" w:lineRule="auto"/>
              <w:jc w:val="center"/>
              <w:rPr>
                <w:b/>
                <w:bCs/>
                <w:color w:val="000000"/>
                <w:sz w:val="20"/>
                <w:szCs w:val="20"/>
              </w:rPr>
            </w:pPr>
            <w:r w:rsidRPr="00A84D2F">
              <w:rPr>
                <w:b/>
                <w:bCs/>
                <w:color w:val="000000"/>
                <w:sz w:val="20"/>
                <w:szCs w:val="20"/>
              </w:rPr>
              <w:t>130</w:t>
            </w:r>
          </w:p>
        </w:tc>
        <w:tc>
          <w:tcPr>
            <w:tcW w:w="1843" w:type="dxa"/>
            <w:noWrap/>
            <w:vAlign w:val="center"/>
            <w:hideMark/>
          </w:tcPr>
          <w:p w14:paraId="41710130" w14:textId="77777777" w:rsidR="0031155C" w:rsidRPr="00A84D2F" w:rsidRDefault="0031155C" w:rsidP="00FF3CA0">
            <w:pPr>
              <w:spacing w:after="0" w:line="240" w:lineRule="auto"/>
              <w:jc w:val="center"/>
              <w:rPr>
                <w:color w:val="000000"/>
                <w:sz w:val="20"/>
                <w:szCs w:val="20"/>
              </w:rPr>
            </w:pPr>
            <w:r w:rsidRPr="00A84D2F">
              <w:rPr>
                <w:color w:val="000000"/>
                <w:sz w:val="20"/>
                <w:szCs w:val="20"/>
              </w:rPr>
              <w:t>70</w:t>
            </w:r>
          </w:p>
        </w:tc>
        <w:tc>
          <w:tcPr>
            <w:tcW w:w="1843" w:type="dxa"/>
            <w:noWrap/>
            <w:vAlign w:val="center"/>
            <w:hideMark/>
          </w:tcPr>
          <w:p w14:paraId="274768F4"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130</w:t>
            </w:r>
          </w:p>
        </w:tc>
        <w:tc>
          <w:tcPr>
            <w:tcW w:w="2267" w:type="dxa"/>
            <w:noWrap/>
            <w:vAlign w:val="center"/>
            <w:hideMark/>
          </w:tcPr>
          <w:p w14:paraId="79921C4C"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150</w:t>
            </w:r>
          </w:p>
        </w:tc>
      </w:tr>
      <w:tr w:rsidR="0031155C" w:rsidRPr="00A84D2F" w14:paraId="529A774B" w14:textId="77777777" w:rsidTr="00A8602C">
        <w:trPr>
          <w:trHeight w:val="320"/>
        </w:trPr>
        <w:tc>
          <w:tcPr>
            <w:tcW w:w="3397" w:type="dxa"/>
            <w:noWrap/>
            <w:vAlign w:val="center"/>
            <w:hideMark/>
          </w:tcPr>
          <w:p w14:paraId="483D8EF6" w14:textId="77777777" w:rsidR="0031155C" w:rsidRPr="00A84D2F" w:rsidRDefault="0031155C" w:rsidP="00FF3CA0">
            <w:pPr>
              <w:spacing w:after="0" w:line="240" w:lineRule="auto"/>
              <w:jc w:val="center"/>
              <w:rPr>
                <w:b/>
                <w:bCs/>
                <w:color w:val="000000"/>
                <w:sz w:val="20"/>
                <w:szCs w:val="20"/>
              </w:rPr>
            </w:pPr>
            <w:r w:rsidRPr="00A84D2F">
              <w:rPr>
                <w:b/>
                <w:bCs/>
                <w:color w:val="000000"/>
                <w:sz w:val="20"/>
                <w:szCs w:val="20"/>
              </w:rPr>
              <w:t>120</w:t>
            </w:r>
          </w:p>
        </w:tc>
        <w:tc>
          <w:tcPr>
            <w:tcW w:w="1843" w:type="dxa"/>
            <w:noWrap/>
            <w:vAlign w:val="center"/>
            <w:hideMark/>
          </w:tcPr>
          <w:p w14:paraId="7CA253CC" w14:textId="77777777" w:rsidR="0031155C" w:rsidRPr="00A84D2F" w:rsidRDefault="0031155C" w:rsidP="00FF3CA0">
            <w:pPr>
              <w:spacing w:after="0" w:line="240" w:lineRule="auto"/>
              <w:jc w:val="center"/>
              <w:rPr>
                <w:color w:val="000000"/>
                <w:sz w:val="20"/>
                <w:szCs w:val="20"/>
              </w:rPr>
            </w:pPr>
            <w:r w:rsidRPr="00A84D2F">
              <w:rPr>
                <w:color w:val="000000"/>
                <w:sz w:val="20"/>
                <w:szCs w:val="20"/>
              </w:rPr>
              <w:t>65</w:t>
            </w:r>
          </w:p>
        </w:tc>
        <w:tc>
          <w:tcPr>
            <w:tcW w:w="1843" w:type="dxa"/>
            <w:noWrap/>
            <w:vAlign w:val="center"/>
            <w:hideMark/>
          </w:tcPr>
          <w:p w14:paraId="7A75B08B"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120</w:t>
            </w:r>
          </w:p>
        </w:tc>
        <w:tc>
          <w:tcPr>
            <w:tcW w:w="2267" w:type="dxa"/>
            <w:noWrap/>
            <w:vAlign w:val="center"/>
            <w:hideMark/>
          </w:tcPr>
          <w:p w14:paraId="1002B305"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140</w:t>
            </w:r>
          </w:p>
        </w:tc>
      </w:tr>
      <w:tr w:rsidR="0031155C" w:rsidRPr="00A84D2F" w14:paraId="222DCC42" w14:textId="77777777" w:rsidTr="00A8602C">
        <w:trPr>
          <w:trHeight w:val="320"/>
        </w:trPr>
        <w:tc>
          <w:tcPr>
            <w:tcW w:w="3397" w:type="dxa"/>
            <w:noWrap/>
            <w:vAlign w:val="center"/>
            <w:hideMark/>
          </w:tcPr>
          <w:p w14:paraId="0ADF6618" w14:textId="77777777" w:rsidR="0031155C" w:rsidRPr="00A84D2F" w:rsidRDefault="0031155C" w:rsidP="00FF3CA0">
            <w:pPr>
              <w:spacing w:after="0" w:line="240" w:lineRule="auto"/>
              <w:jc w:val="center"/>
              <w:rPr>
                <w:b/>
                <w:bCs/>
                <w:color w:val="000000"/>
                <w:sz w:val="20"/>
                <w:szCs w:val="20"/>
              </w:rPr>
            </w:pPr>
            <w:r w:rsidRPr="00A84D2F">
              <w:rPr>
                <w:b/>
                <w:bCs/>
                <w:color w:val="000000"/>
                <w:sz w:val="20"/>
                <w:szCs w:val="20"/>
              </w:rPr>
              <w:t>110</w:t>
            </w:r>
          </w:p>
        </w:tc>
        <w:tc>
          <w:tcPr>
            <w:tcW w:w="1843" w:type="dxa"/>
            <w:noWrap/>
            <w:vAlign w:val="center"/>
            <w:hideMark/>
          </w:tcPr>
          <w:p w14:paraId="375C6523" w14:textId="77777777" w:rsidR="0031155C" w:rsidRPr="00A84D2F" w:rsidRDefault="0031155C" w:rsidP="00FF3CA0">
            <w:pPr>
              <w:spacing w:after="0" w:line="240" w:lineRule="auto"/>
              <w:jc w:val="center"/>
              <w:rPr>
                <w:color w:val="000000"/>
                <w:sz w:val="20"/>
                <w:szCs w:val="20"/>
              </w:rPr>
            </w:pPr>
            <w:r w:rsidRPr="00A84D2F">
              <w:rPr>
                <w:color w:val="000000"/>
                <w:sz w:val="20"/>
                <w:szCs w:val="20"/>
              </w:rPr>
              <w:t>60</w:t>
            </w:r>
          </w:p>
        </w:tc>
        <w:tc>
          <w:tcPr>
            <w:tcW w:w="1843" w:type="dxa"/>
            <w:noWrap/>
            <w:vAlign w:val="center"/>
            <w:hideMark/>
          </w:tcPr>
          <w:p w14:paraId="6EA0AEF4"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110</w:t>
            </w:r>
          </w:p>
        </w:tc>
        <w:tc>
          <w:tcPr>
            <w:tcW w:w="2267" w:type="dxa"/>
            <w:noWrap/>
            <w:vAlign w:val="center"/>
            <w:hideMark/>
          </w:tcPr>
          <w:p w14:paraId="2564AC2C"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130</w:t>
            </w:r>
          </w:p>
        </w:tc>
      </w:tr>
      <w:tr w:rsidR="0031155C" w:rsidRPr="00A84D2F" w14:paraId="41FCFF42" w14:textId="77777777" w:rsidTr="00A8602C">
        <w:trPr>
          <w:trHeight w:val="320"/>
        </w:trPr>
        <w:tc>
          <w:tcPr>
            <w:tcW w:w="3397" w:type="dxa"/>
            <w:noWrap/>
            <w:vAlign w:val="center"/>
            <w:hideMark/>
          </w:tcPr>
          <w:p w14:paraId="5201C343" w14:textId="77777777" w:rsidR="0031155C" w:rsidRPr="00A84D2F" w:rsidRDefault="0031155C" w:rsidP="00FF3CA0">
            <w:pPr>
              <w:spacing w:after="0" w:line="240" w:lineRule="auto"/>
              <w:jc w:val="center"/>
              <w:rPr>
                <w:b/>
                <w:bCs/>
                <w:color w:val="000000"/>
                <w:sz w:val="20"/>
                <w:szCs w:val="20"/>
              </w:rPr>
            </w:pPr>
            <w:r w:rsidRPr="00A84D2F">
              <w:rPr>
                <w:b/>
                <w:bCs/>
                <w:color w:val="000000"/>
                <w:sz w:val="20"/>
                <w:szCs w:val="20"/>
              </w:rPr>
              <w:t>100</w:t>
            </w:r>
          </w:p>
        </w:tc>
        <w:tc>
          <w:tcPr>
            <w:tcW w:w="1843" w:type="dxa"/>
            <w:noWrap/>
            <w:vAlign w:val="center"/>
            <w:hideMark/>
          </w:tcPr>
          <w:p w14:paraId="28ACBF87" w14:textId="77777777" w:rsidR="0031155C" w:rsidRPr="00A84D2F" w:rsidRDefault="0031155C" w:rsidP="00FF3CA0">
            <w:pPr>
              <w:spacing w:after="0" w:line="240" w:lineRule="auto"/>
              <w:jc w:val="center"/>
              <w:rPr>
                <w:color w:val="000000"/>
                <w:sz w:val="20"/>
                <w:szCs w:val="20"/>
              </w:rPr>
            </w:pPr>
            <w:r w:rsidRPr="00A84D2F">
              <w:rPr>
                <w:color w:val="000000"/>
                <w:sz w:val="20"/>
                <w:szCs w:val="20"/>
              </w:rPr>
              <w:t>50</w:t>
            </w:r>
          </w:p>
        </w:tc>
        <w:tc>
          <w:tcPr>
            <w:tcW w:w="1843" w:type="dxa"/>
            <w:noWrap/>
            <w:vAlign w:val="center"/>
            <w:hideMark/>
          </w:tcPr>
          <w:p w14:paraId="063C5DE3" w14:textId="77777777" w:rsidR="0031155C" w:rsidRPr="00A84D2F" w:rsidRDefault="0031155C" w:rsidP="00FF3CA0">
            <w:pPr>
              <w:spacing w:after="0" w:line="240" w:lineRule="auto"/>
              <w:jc w:val="center"/>
              <w:rPr>
                <w:color w:val="000000"/>
                <w:sz w:val="20"/>
                <w:szCs w:val="20"/>
              </w:rPr>
            </w:pPr>
            <w:r w:rsidRPr="00A84D2F">
              <w:rPr>
                <w:color w:val="000000"/>
                <w:sz w:val="20"/>
                <w:szCs w:val="20"/>
              </w:rPr>
              <w:t>100</w:t>
            </w:r>
          </w:p>
        </w:tc>
        <w:tc>
          <w:tcPr>
            <w:tcW w:w="2267" w:type="dxa"/>
            <w:noWrap/>
            <w:vAlign w:val="center"/>
            <w:hideMark/>
          </w:tcPr>
          <w:p w14:paraId="54EA77A6" w14:textId="77777777" w:rsidR="0031155C" w:rsidRPr="00A84D2F" w:rsidRDefault="0031155C" w:rsidP="00AB63C3">
            <w:pPr>
              <w:keepNext/>
              <w:spacing w:after="0" w:line="240" w:lineRule="auto"/>
              <w:jc w:val="center"/>
              <w:rPr>
                <w:color w:val="000000"/>
                <w:sz w:val="20"/>
                <w:szCs w:val="20"/>
              </w:rPr>
            </w:pPr>
            <w:r w:rsidRPr="00A84D2F">
              <w:rPr>
                <w:color w:val="000000"/>
                <w:sz w:val="20"/>
                <w:szCs w:val="20"/>
              </w:rPr>
              <w:t>120</w:t>
            </w:r>
          </w:p>
        </w:tc>
      </w:tr>
    </w:tbl>
    <w:p w14:paraId="0438EE0B" w14:textId="55DF4EE7" w:rsidR="00AB63C3" w:rsidRDefault="00AB63C3">
      <w:pPr>
        <w:pStyle w:val="Caption"/>
      </w:pPr>
      <w:r>
        <w:t xml:space="preserve">Tabel </w:t>
      </w:r>
      <w:r>
        <w:fldChar w:fldCharType="begin"/>
      </w:r>
      <w:r>
        <w:instrText xml:space="preserve"> SEQ Tabel \* ARABIC </w:instrText>
      </w:r>
      <w:r>
        <w:fldChar w:fldCharType="separate"/>
      </w:r>
      <w:r w:rsidR="00944263">
        <w:rPr>
          <w:noProof/>
        </w:rPr>
        <w:t>22</w:t>
      </w:r>
      <w:r>
        <w:fldChar w:fldCharType="end"/>
      </w:r>
      <w:r>
        <w:t>. Killustike tihenduskontrolli nõuded (Odemarki valemiga - KRP - arvutatud kandevõime suhtes)</w:t>
      </w:r>
    </w:p>
    <w:p w14:paraId="0B8093BD" w14:textId="281D110E" w:rsidR="00B263F8" w:rsidRDefault="00B263F8" w:rsidP="00231818">
      <w:r>
        <w:t xml:space="preserve">Tuleb kindlasti rõhutada, et eespool toodud katendiarvutuse tulemused </w:t>
      </w:r>
      <w:r w:rsidR="00510ABA">
        <w:t xml:space="preserve">kehtivad otsese Odemarki valemi kasutusel (KRP), kindlasti mitte nende numbrite suhtes mis kirjas määruses </w:t>
      </w:r>
      <w:r w:rsidR="00980DE6">
        <w:t>M101 või arvutatud KAP programmiga.</w:t>
      </w:r>
      <w:r w:rsidR="00DE2C9F">
        <w:t xml:space="preserve"> Tallinna katendikataloogis toodud </w:t>
      </w:r>
      <w:proofErr w:type="spellStart"/>
      <w:r w:rsidR="00DE2C9F">
        <w:t>Dynatesti</w:t>
      </w:r>
      <w:proofErr w:type="spellEnd"/>
      <w:r w:rsidR="00DE2C9F">
        <w:t xml:space="preserve"> võrdlustabel arvestab lisaks </w:t>
      </w:r>
      <w:r w:rsidR="004F50E5">
        <w:t>Inglise normide</w:t>
      </w:r>
      <w:r w:rsidR="004F7664">
        <w:t xml:space="preserve"> baasilt</w:t>
      </w:r>
      <w:r w:rsidR="004F50E5">
        <w:t xml:space="preserve"> 80% libiseva keskmise ja 50% üksikmõõtmise miinimumtasemega.</w:t>
      </w:r>
    </w:p>
    <w:p w14:paraId="49571256" w14:textId="6C336A44" w:rsidR="00231818" w:rsidRDefault="00231818" w:rsidP="00231818">
      <w:r>
        <w:t xml:space="preserve">Kindlasti peaks juhend sätestama mahu- või pindalapõhise mõõtetiheduse </w:t>
      </w:r>
      <w:r w:rsidR="00034917">
        <w:t xml:space="preserve">(-sageduse) </w:t>
      </w:r>
      <w:r>
        <w:t xml:space="preserve">nõude </w:t>
      </w:r>
      <w:r w:rsidR="00C00C70">
        <w:t xml:space="preserve">pindalakesksena </w:t>
      </w:r>
      <w:r w:rsidR="00CD53B6">
        <w:t>(näiteks, 5000 m</w:t>
      </w:r>
      <w:r w:rsidR="00CD53B6" w:rsidRPr="00161CC6">
        <w:rPr>
          <w:vertAlign w:val="superscript"/>
        </w:rPr>
        <w:t>2</w:t>
      </w:r>
      <w:r w:rsidR="00CD53B6">
        <w:t xml:space="preserve"> plaatkoormuskatsel, 500 m</w:t>
      </w:r>
      <w:r w:rsidR="00CD53B6" w:rsidRPr="00161CC6">
        <w:rPr>
          <w:vertAlign w:val="superscript"/>
        </w:rPr>
        <w:t>2</w:t>
      </w:r>
      <w:r w:rsidR="00CD53B6">
        <w:t xml:space="preserve"> </w:t>
      </w:r>
      <w:proofErr w:type="spellStart"/>
      <w:r w:rsidR="00CD53B6">
        <w:t>kergseadmel</w:t>
      </w:r>
      <w:proofErr w:type="spellEnd"/>
      <w:r w:rsidR="00C00C70">
        <w:t>)</w:t>
      </w:r>
      <w:r w:rsidR="00FB154D">
        <w:t xml:space="preserve"> </w:t>
      </w:r>
      <w:r w:rsidR="00C00C70">
        <w:t xml:space="preserve">või teatud laiusega teekonstruktsioonidele taandatuna </w:t>
      </w:r>
      <w:r w:rsidR="00E60EAE">
        <w:t>teepikkuse kesksena (</w:t>
      </w:r>
      <w:r w:rsidR="00114982">
        <w:t xml:space="preserve">näiteks, </w:t>
      </w:r>
      <w:r w:rsidR="00E60EAE">
        <w:t xml:space="preserve">plaatkoormus 250 jm kohta üks, </w:t>
      </w:r>
      <w:proofErr w:type="spellStart"/>
      <w:r w:rsidR="00E60EAE">
        <w:t>kergseade</w:t>
      </w:r>
      <w:proofErr w:type="spellEnd"/>
      <w:r w:rsidR="00E60EAE">
        <w:t xml:space="preserve"> 50 </w:t>
      </w:r>
      <w:r w:rsidR="00114982">
        <w:t>j</w:t>
      </w:r>
      <w:r w:rsidR="00E60EAE">
        <w:t xml:space="preserve">m kohta </w:t>
      </w:r>
      <w:r w:rsidR="00114982">
        <w:t xml:space="preserve">kolm mõõtmist) </w:t>
      </w:r>
      <w:r w:rsidR="00FB154D">
        <w:t xml:space="preserve">ning tolerantsi teema (nõuded on esitatud mõõtetulemuste keskväärtusele, üksikmõõtmise tulemus võib olla keskmisest </w:t>
      </w:r>
      <w:r w:rsidR="00101A77">
        <w:t>10...20% madalam</w:t>
      </w:r>
      <w:r w:rsidR="007214D0">
        <w:t>) arvestades ka tihendusteguri</w:t>
      </w:r>
      <w:r w:rsidR="003749B8">
        <w:t xml:space="preserve"> suhtes </w:t>
      </w:r>
      <w:proofErr w:type="spellStart"/>
      <w:r w:rsidR="003749B8">
        <w:t>InfraRYL</w:t>
      </w:r>
      <w:proofErr w:type="spellEnd"/>
      <w:r w:rsidR="003749B8">
        <w:t xml:space="preserve"> esitatud põhimõtteid, kus üksikmõõtmisele esitatakse </w:t>
      </w:r>
      <w:r w:rsidR="009B4725">
        <w:t xml:space="preserve">astme võrra madalam </w:t>
      </w:r>
      <w:r w:rsidR="00114982">
        <w:t xml:space="preserve">tihendusteguri </w:t>
      </w:r>
      <w:r w:rsidR="009B4725">
        <w:t>nõue kui keskväärtusele</w:t>
      </w:r>
      <w:r w:rsidR="00101A77">
        <w:t>.</w:t>
      </w:r>
    </w:p>
    <w:p w14:paraId="6CCCF3F5" w14:textId="45054F18" w:rsidR="00530F2D" w:rsidRDefault="00530F2D" w:rsidP="00231818">
      <w:r>
        <w:t xml:space="preserve">Esitatud võrdluskatsed on teostatud konkreetsete seadmetüüpidega – Saksa </w:t>
      </w:r>
      <w:r w:rsidR="000737C4">
        <w:t xml:space="preserve">koolkonna esindajaks HMP, Taani koolkonna esindajaks </w:t>
      </w:r>
      <w:proofErr w:type="spellStart"/>
      <w:r w:rsidR="000737C4">
        <w:t>Dynatest</w:t>
      </w:r>
      <w:proofErr w:type="spellEnd"/>
      <w:r w:rsidR="000737C4">
        <w:t xml:space="preserve">. Eelduseks on võetud, et sama koolkonna kuid erinevate tootjate seadmete samas režiimis (langev raskus, pinge talla all, talla diameeter) tehtud </w:t>
      </w:r>
      <w:r w:rsidR="009568C0">
        <w:t xml:space="preserve">katsetulemused on </w:t>
      </w:r>
      <w:r w:rsidR="004F7664">
        <w:t>lähedased</w:t>
      </w:r>
      <w:r w:rsidR="009568C0">
        <w:t>. Briti standard BS 1924</w:t>
      </w:r>
      <w:r w:rsidR="004F7664">
        <w:t>-2</w:t>
      </w:r>
      <w:r w:rsidR="009568C0">
        <w:t xml:space="preserve"> sätestab protseduuri, kuidas kontrollitakse sama koolkonna erinevate seadmete korrelatiivseid seoseid </w:t>
      </w:r>
      <w:r w:rsidR="00E03D16">
        <w:t>erinevate kandevõime (elastsusmooduli) tasemetel</w:t>
      </w:r>
      <w:r w:rsidR="007657A3">
        <w:t xml:space="preserve"> </w:t>
      </w:r>
      <w:proofErr w:type="spellStart"/>
      <w:r w:rsidR="007657A3">
        <w:t>kergseadme</w:t>
      </w:r>
      <w:proofErr w:type="spellEnd"/>
      <w:r w:rsidR="007657A3">
        <w:t xml:space="preserve"> ja samas režiimis kasutatava FWD seadme vahel </w:t>
      </w:r>
      <w:r w:rsidR="009568C0">
        <w:t xml:space="preserve">ning </w:t>
      </w:r>
      <w:r w:rsidR="00717A5F">
        <w:t>sealt tulenevalt taandatakse ka seadmetootjate vahelised võimalikud erisused (iga-aastase kalibreerimise tulemusena esitatakse korrelatiivse seose tugevus ning konkreetse seose valem antud seadme kohta</w:t>
      </w:r>
      <w:r w:rsidR="00B6296B">
        <w:t xml:space="preserve"> – ilma sellise </w:t>
      </w:r>
      <w:r w:rsidR="008578CA">
        <w:t xml:space="preserve">kehtiva </w:t>
      </w:r>
      <w:r w:rsidR="00B6296B">
        <w:t>korrelatsioonitõendita seadme puhul on nõutav konkreetsel objektil katselõigu tegemine et tõestada seost referentsmeetodiga</w:t>
      </w:r>
      <w:r w:rsidR="00717A5F">
        <w:t>).</w:t>
      </w:r>
      <w:r w:rsidR="00013ECC">
        <w:t xml:space="preserve"> Kehtiv standard on koostatud ainult Taani koolkonna seadmetele, kuid lähiajal lisandub ka Saksa koolkonna vastavuse kontrolli reglement.</w:t>
      </w:r>
      <w:r w:rsidR="009C4585">
        <w:t xml:space="preserve"> Ei ole välistatud, et sarnase reglemendi saaksime koostada ka Soome seadmetele, kuid ilmselt saaks see olema üsna piiratud rakendusega </w:t>
      </w:r>
      <w:r w:rsidR="00C65BA7">
        <w:t>seetõttu, et standard sätestab korrelatiivse seose lävendi, mida esialgsetel andmetel Soome koolkonna seadmed ei ületa.</w:t>
      </w:r>
    </w:p>
    <w:p w14:paraId="0E107BAD" w14:textId="77777777" w:rsidR="00E85150" w:rsidRDefault="00E85150">
      <w:pPr>
        <w:rPr>
          <w:rFonts w:eastAsiaTheme="majorEastAsia" w:cstheme="majorBidi"/>
          <w:color w:val="0F4761" w:themeColor="accent1" w:themeShade="BF"/>
          <w:sz w:val="28"/>
          <w:szCs w:val="28"/>
        </w:rPr>
      </w:pPr>
      <w:r>
        <w:br w:type="page"/>
      </w:r>
    </w:p>
    <w:p w14:paraId="4E8A04E7" w14:textId="3161C006" w:rsidR="003A5DB2" w:rsidRPr="000E16E6" w:rsidRDefault="00E36E5C" w:rsidP="00144F47">
      <w:pPr>
        <w:pStyle w:val="Heading4"/>
      </w:pPr>
      <w:r w:rsidRPr="00144F47">
        <w:rPr>
          <w:highlight w:val="green"/>
        </w:rPr>
        <w:lastRenderedPageBreak/>
        <w:t xml:space="preserve">L3. </w:t>
      </w:r>
      <w:r w:rsidR="00796305" w:rsidRPr="00144F47">
        <w:rPr>
          <w:highlight w:val="green"/>
        </w:rPr>
        <w:t xml:space="preserve">Mõõtmised </w:t>
      </w:r>
      <w:r w:rsidR="003A5DB2" w:rsidRPr="00144F47">
        <w:rPr>
          <w:highlight w:val="green"/>
        </w:rPr>
        <w:t>24 tundi pärast tihendamist</w:t>
      </w:r>
    </w:p>
    <w:p w14:paraId="7C7D6C33" w14:textId="5F63AF29" w:rsidR="006F5690" w:rsidRPr="000E16E6" w:rsidRDefault="006F5690" w:rsidP="006F5690">
      <w:r w:rsidRPr="000E16E6">
        <w:t xml:space="preserve">Erinevates allikates soovitatakse sidumata konstruktsioonide kvaliteedikontrolli kandevõime mõõtmist teostada 24 tundi pärast tihendamist. </w:t>
      </w:r>
      <w:r w:rsidR="00195C89" w:rsidRPr="000E16E6">
        <w:t xml:space="preserve">Seda ei saa lugeda kohustuslikuks, </w:t>
      </w:r>
      <w:r w:rsidR="00077C42" w:rsidRPr="000E16E6">
        <w:t xml:space="preserve">pigem soovituseks </w:t>
      </w:r>
      <w:r w:rsidR="00ED5686">
        <w:t xml:space="preserve">ehk võimaluseks, </w:t>
      </w:r>
      <w:r w:rsidR="00077C42" w:rsidRPr="000E16E6">
        <w:t>eriti olukorras, kus soovitud tulemust kohe tihendamise järel ei õnnestu saavutada. Ü</w:t>
      </w:r>
      <w:r w:rsidR="00C6315E" w:rsidRPr="000E16E6">
        <w:t>ksiku seadme</w:t>
      </w:r>
      <w:r w:rsidR="00A52598" w:rsidRPr="000E16E6">
        <w:t>liigi</w:t>
      </w:r>
      <w:r w:rsidR="00C6315E" w:rsidRPr="000E16E6">
        <w:t xml:space="preserve"> võrdluses moreeni (mölline kruus) katsel tõusis 24 tunniga mõõdetav tulemus 1,6 kuni </w:t>
      </w:r>
      <w:r w:rsidR="00AB4473" w:rsidRPr="000E16E6">
        <w:t xml:space="preserve">3,5 korda </w:t>
      </w:r>
      <w:r w:rsidR="00862783">
        <w:t xml:space="preserve">(tõenäoliselt peenosiste paakumine) </w:t>
      </w:r>
      <w:r w:rsidR="00AB4473" w:rsidRPr="000E16E6">
        <w:t xml:space="preserve">ning võrreldes kõigi seadmetega mõõdetud </w:t>
      </w:r>
      <w:r w:rsidR="00A52598" w:rsidRPr="000E16E6">
        <w:t xml:space="preserve">tulemuse </w:t>
      </w:r>
      <w:r w:rsidR="00AB4473" w:rsidRPr="000E16E6">
        <w:t>keskväärtus</w:t>
      </w:r>
      <w:r w:rsidR="00A52598" w:rsidRPr="000E16E6">
        <w:t>t</w:t>
      </w:r>
      <w:r w:rsidR="00AB4473" w:rsidRPr="000E16E6">
        <w:t xml:space="preserve"> </w:t>
      </w:r>
      <w:r w:rsidR="00CE001D" w:rsidRPr="000E16E6">
        <w:t>peale tihendamist ja 24 tunni järel, täheldasime keskmist e-mooduli tõusu liivadel 1,</w:t>
      </w:r>
      <w:r w:rsidR="00E62B85" w:rsidRPr="000E16E6">
        <w:t>3-1,4 korda, killustikul 1,5 ja kruusal 2,3 korda.</w:t>
      </w:r>
      <w:r w:rsidR="005156C8" w:rsidRPr="000E16E6">
        <w:t xml:space="preserve"> </w:t>
      </w:r>
      <w:r w:rsidR="00416741" w:rsidRPr="000E16E6">
        <w:t>Ka</w:t>
      </w:r>
      <w:r w:rsidR="00F00743" w:rsidRPr="000E16E6">
        <w:t>s tegemist on vajaliku tehnoloogilise pausiga?</w:t>
      </w:r>
    </w:p>
    <w:p w14:paraId="088F4CAE" w14:textId="759A7D35" w:rsidR="006F5690" w:rsidRPr="000E16E6" w:rsidRDefault="000159B6" w:rsidP="008E1AE9">
      <w:r w:rsidRPr="000E16E6">
        <w:t>Itaalia spetsifikatsioonis nähakse ette sidumata segu</w:t>
      </w:r>
      <w:r w:rsidR="00854FB7" w:rsidRPr="000E16E6">
        <w:t>st</w:t>
      </w:r>
      <w:r w:rsidRPr="000E16E6">
        <w:t xml:space="preserve"> </w:t>
      </w:r>
      <w:r w:rsidR="00544FD6" w:rsidRPr="000E16E6">
        <w:t xml:space="preserve">(0/63, peenosis 6…12%) </w:t>
      </w:r>
      <w:r w:rsidR="00854FB7" w:rsidRPr="000E16E6">
        <w:t xml:space="preserve">kihi </w:t>
      </w:r>
      <w:r w:rsidR="002224B9" w:rsidRPr="000E16E6">
        <w:t xml:space="preserve">kandevõimeks </w:t>
      </w:r>
      <w:r w:rsidR="00854FB7" w:rsidRPr="000E16E6">
        <w:t xml:space="preserve">vähemalt </w:t>
      </w:r>
      <w:r w:rsidR="00B12B28" w:rsidRPr="000E16E6">
        <w:t xml:space="preserve">60 </w:t>
      </w:r>
      <w:proofErr w:type="spellStart"/>
      <w:r w:rsidR="00B12B28" w:rsidRPr="000E16E6">
        <w:t>MPa</w:t>
      </w:r>
      <w:proofErr w:type="spellEnd"/>
      <w:r w:rsidR="00B12B28" w:rsidRPr="000E16E6">
        <w:t xml:space="preserve"> </w:t>
      </w:r>
      <w:proofErr w:type="spellStart"/>
      <w:r w:rsidR="002224B9" w:rsidRPr="000E16E6">
        <w:t>Dynatest</w:t>
      </w:r>
      <w:proofErr w:type="spellEnd"/>
      <w:r w:rsidR="002224B9" w:rsidRPr="000E16E6">
        <w:t xml:space="preserve"> LWD või analoogilise seadmega pingel 70 </w:t>
      </w:r>
      <w:proofErr w:type="spellStart"/>
      <w:r w:rsidR="002224B9" w:rsidRPr="000E16E6">
        <w:t>kPa</w:t>
      </w:r>
      <w:proofErr w:type="spellEnd"/>
      <w:r w:rsidR="002224B9" w:rsidRPr="000E16E6">
        <w:t xml:space="preserve"> </w:t>
      </w:r>
      <w:r w:rsidR="00314247" w:rsidRPr="000E16E6">
        <w:t>(</w:t>
      </w:r>
      <w:proofErr w:type="spellStart"/>
      <w:r w:rsidR="00314247" w:rsidRPr="000E16E6">
        <w:t>Poissoni</w:t>
      </w:r>
      <w:proofErr w:type="spellEnd"/>
      <w:r w:rsidR="00314247" w:rsidRPr="000E16E6">
        <w:t xml:space="preserve"> tegur 0,35).</w:t>
      </w:r>
      <w:r w:rsidR="000D26A2" w:rsidRPr="000E16E6">
        <w:t xml:space="preserve"> Samuti sisalduvad Itaalia spetsifikatsioonis nõuded </w:t>
      </w:r>
      <w:r w:rsidR="00344C07" w:rsidRPr="000E16E6">
        <w:t xml:space="preserve">nii tsementstabiliseeritud kui kompleksstabiliseeritud kihtide kvaliteedikontrolliks mõõtmistega 4 h ja 24 h peale tihendamist, seda nii tehasesegudele kui teel segatud segudele. Mõlemal juhul võimaldab esitatud nõuete täitmine </w:t>
      </w:r>
      <w:r w:rsidR="00F52870" w:rsidRPr="000E16E6">
        <w:t>loobuda laboratoorsest puurkehade tugevusnäitajate kontrolli protseduurist ja jätkata teekonstruktsiooni ehitustöid koheselt pärast mõõtmist – see</w:t>
      </w:r>
      <w:r w:rsidR="00142944" w:rsidRPr="000E16E6">
        <w:t>tõttu kiireneb ehitusprotsess ja puudub vajadus stabiliseeritud kihi kaitsmiseks liigniiskuse (</w:t>
      </w:r>
      <w:r w:rsidR="00F66C3D" w:rsidRPr="000E16E6">
        <w:t>vihm) ja liiga kiire kuivamise eest pärast 24 tunni möödumist tihendamisest.</w:t>
      </w:r>
    </w:p>
    <w:p w14:paraId="01C699F9" w14:textId="74A55B57" w:rsidR="009F630E" w:rsidRDefault="00422CF4" w:rsidP="009F630E">
      <w:r w:rsidRPr="000E16E6">
        <w:t>Tulenevalt eeltoodust</w:t>
      </w:r>
      <w:r w:rsidR="00410257" w:rsidRPr="000E16E6">
        <w:t xml:space="preserve"> (Soome ja UK soovitused)</w:t>
      </w:r>
      <w:r w:rsidRPr="000E16E6">
        <w:t xml:space="preserve"> on ilmselt mõistlik </w:t>
      </w:r>
      <w:r w:rsidR="00CA672C" w:rsidRPr="000E16E6">
        <w:t xml:space="preserve">korrigeerida </w:t>
      </w:r>
      <w:r w:rsidR="005D708B" w:rsidRPr="000E16E6">
        <w:t xml:space="preserve">ka </w:t>
      </w:r>
      <w:r w:rsidR="00CA672C" w:rsidRPr="000E16E6">
        <w:t>funktsionaalset seost, mi</w:t>
      </w:r>
      <w:r w:rsidR="00410257" w:rsidRPr="000E16E6">
        <w:t>llest võiks kujuneda heal juhul ka kontroll</w:t>
      </w:r>
      <w:r w:rsidR="00604D25" w:rsidRPr="000E16E6">
        <w:t>väärtused vastuvõtukatsete jaoks.</w:t>
      </w:r>
      <w:r w:rsidR="00A43F9C">
        <w:t xml:space="preserve"> Võrreldes ka käesolevas </w:t>
      </w:r>
      <w:r w:rsidR="00D42D92">
        <w:t xml:space="preserve">dokumendis esitatud kokkuvõtteid mõõtmistulemustest ja soovituslikest </w:t>
      </w:r>
      <w:proofErr w:type="spellStart"/>
      <w:r w:rsidR="00D42D92">
        <w:t>Evd</w:t>
      </w:r>
      <w:proofErr w:type="spellEnd"/>
      <w:r w:rsidR="00D42D92">
        <w:t xml:space="preserve"> väärtustest </w:t>
      </w:r>
      <w:r w:rsidR="004E6470">
        <w:t xml:space="preserve">on liivade tihendamise osas seda juba veidi arvestatud, </w:t>
      </w:r>
      <w:r w:rsidR="00A90034">
        <w:t>praktilise rakendamise alusel saab teha järeldusi edasise seoste (vajaliku taseme) korrigeerimisvajaduse kohta.</w:t>
      </w:r>
    </w:p>
    <w:p w14:paraId="294237AD" w14:textId="3FFDFDEB" w:rsidR="006945EF" w:rsidRPr="000E16E6" w:rsidRDefault="00E36E5C" w:rsidP="00144F47">
      <w:pPr>
        <w:pStyle w:val="Heading4"/>
      </w:pPr>
      <w:r w:rsidRPr="00144F47">
        <w:rPr>
          <w:highlight w:val="green"/>
        </w:rPr>
        <w:lastRenderedPageBreak/>
        <w:t xml:space="preserve">L4. </w:t>
      </w:r>
      <w:r w:rsidR="006945EF" w:rsidRPr="00144F47">
        <w:rPr>
          <w:highlight w:val="green"/>
        </w:rPr>
        <w:t>Hinnang funktsionaalse seose olemasolule ja tugevusele</w:t>
      </w:r>
      <w:r w:rsidR="00C503E1" w:rsidRPr="00144F47">
        <w:rPr>
          <w:highlight w:val="green"/>
        </w:rPr>
        <w:t xml:space="preserve"> (R</w:t>
      </w:r>
      <w:r w:rsidR="00C503E1" w:rsidRPr="00144F47">
        <w:rPr>
          <w:highlight w:val="green"/>
          <w:vertAlign w:val="superscript"/>
        </w:rPr>
        <w:t>2</w:t>
      </w:r>
      <w:r w:rsidR="00C503E1" w:rsidRPr="00144F47">
        <w:rPr>
          <w:highlight w:val="green"/>
        </w:rPr>
        <w:t>)</w:t>
      </w:r>
    </w:p>
    <w:p w14:paraId="30F44F5F" w14:textId="2D0E716B" w:rsidR="004579B5" w:rsidRPr="000E16E6" w:rsidRDefault="001A2240" w:rsidP="00237530">
      <w:r w:rsidRPr="000E16E6">
        <w:rPr>
          <w:noProof/>
          <w:lang w:eastAsia="et-EE"/>
        </w:rPr>
        <w:drawing>
          <wp:inline distT="0" distB="0" distL="0" distR="0" wp14:anchorId="06873340" wp14:editId="6637A27D">
            <wp:extent cx="5986962" cy="2279650"/>
            <wp:effectExtent l="0" t="0" r="0" b="6350"/>
            <wp:docPr id="880031249" name="Picture 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31249" name="Picture 1">
                      <a:hlinkClick r:id="rId47"/>
                    </pic:cNvPr>
                    <pic:cNvPicPr/>
                  </pic:nvPicPr>
                  <pic:blipFill>
                    <a:blip r:embed="rId48"/>
                    <a:stretch>
                      <a:fillRect/>
                    </a:stretch>
                  </pic:blipFill>
                  <pic:spPr>
                    <a:xfrm>
                      <a:off x="0" y="0"/>
                      <a:ext cx="6106925" cy="2325328"/>
                    </a:xfrm>
                    <a:prstGeom prst="rect">
                      <a:avLst/>
                    </a:prstGeom>
                  </pic:spPr>
                </pic:pic>
              </a:graphicData>
            </a:graphic>
          </wp:inline>
        </w:drawing>
      </w:r>
      <w:r w:rsidR="00B1543F" w:rsidRPr="000E16E6">
        <w:t xml:space="preserve"> </w:t>
      </w:r>
      <w:r w:rsidR="000E3047" w:rsidRPr="000E16E6">
        <w:rPr>
          <w:noProof/>
          <w:lang w:eastAsia="et-EE"/>
        </w:rPr>
        <w:drawing>
          <wp:inline distT="0" distB="0" distL="0" distR="0" wp14:anchorId="7A3C3500" wp14:editId="6E5EC897">
            <wp:extent cx="2673350" cy="1658848"/>
            <wp:effectExtent l="0" t="0" r="0" b="0"/>
            <wp:docPr id="6218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880" name=""/>
                    <pic:cNvPicPr/>
                  </pic:nvPicPr>
                  <pic:blipFill>
                    <a:blip r:embed="rId49"/>
                    <a:stretch>
                      <a:fillRect/>
                    </a:stretch>
                  </pic:blipFill>
                  <pic:spPr>
                    <a:xfrm>
                      <a:off x="0" y="0"/>
                      <a:ext cx="2687982" cy="1667927"/>
                    </a:xfrm>
                    <a:prstGeom prst="rect">
                      <a:avLst/>
                    </a:prstGeom>
                  </pic:spPr>
                </pic:pic>
              </a:graphicData>
            </a:graphic>
          </wp:inline>
        </w:drawing>
      </w:r>
    </w:p>
    <w:p w14:paraId="7983C51C" w14:textId="49B3072B" w:rsidR="001D7122" w:rsidRPr="000E16E6" w:rsidRDefault="00E36E5C" w:rsidP="00144F47">
      <w:pPr>
        <w:pStyle w:val="Heading4"/>
      </w:pPr>
      <w:r w:rsidRPr="00144F47">
        <w:rPr>
          <w:highlight w:val="green"/>
        </w:rPr>
        <w:t xml:space="preserve">L5. </w:t>
      </w:r>
      <w:r w:rsidR="001D7122" w:rsidRPr="00144F47">
        <w:rPr>
          <w:highlight w:val="green"/>
        </w:rPr>
        <w:t>Kandevõimearvutuse algoritmidest</w:t>
      </w:r>
      <w:r w:rsidR="004E01BF" w:rsidRPr="00144F47">
        <w:rPr>
          <w:highlight w:val="green"/>
        </w:rPr>
        <w:t xml:space="preserve"> (Odemark-</w:t>
      </w:r>
      <w:proofErr w:type="spellStart"/>
      <w:r w:rsidR="004E01BF" w:rsidRPr="00144F47">
        <w:rPr>
          <w:highlight w:val="green"/>
        </w:rPr>
        <w:t>Boussinesq</w:t>
      </w:r>
      <w:proofErr w:type="spellEnd"/>
      <w:r w:rsidR="00F73C38" w:rsidRPr="00144F47">
        <w:rPr>
          <w:highlight w:val="green"/>
        </w:rPr>
        <w:t>, BISAR</w:t>
      </w:r>
      <w:r w:rsidR="004E01BF" w:rsidRPr="00144F47">
        <w:rPr>
          <w:highlight w:val="green"/>
        </w:rPr>
        <w:t>)</w:t>
      </w:r>
    </w:p>
    <w:p w14:paraId="321725DA" w14:textId="31B3389E" w:rsidR="001D7122" w:rsidRPr="000E16E6" w:rsidRDefault="001D7122" w:rsidP="001D7122">
      <w:r w:rsidRPr="000E16E6">
        <w:t xml:space="preserve">USA juhistest võib leida </w:t>
      </w:r>
      <w:r w:rsidR="00CE7861">
        <w:t>elastsusmooduli (kandevõime) arvutus</w:t>
      </w:r>
      <w:r w:rsidR="00405CFB" w:rsidRPr="000E16E6">
        <w:t>valemi kujul:</w:t>
      </w:r>
    </w:p>
    <w:p w14:paraId="52791F25" w14:textId="57D88C7A" w:rsidR="00405CFB" w:rsidRPr="000E16E6" w:rsidRDefault="0043273C" w:rsidP="001D7122">
      <w:r w:rsidRPr="000E16E6">
        <w:rPr>
          <w:noProof/>
          <w:lang w:eastAsia="et-EE"/>
        </w:rPr>
        <w:drawing>
          <wp:inline distT="0" distB="0" distL="0" distR="0" wp14:anchorId="2AE1925E" wp14:editId="7D7704D4">
            <wp:extent cx="2679640" cy="1348409"/>
            <wp:effectExtent l="0" t="0" r="6985" b="4445"/>
            <wp:docPr id="2106146055" name="Picture 1" descr="A mathematical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46055" name="Picture 1" descr="A mathematical equation with numbers and symbols&#10;&#10;Description automatically generated"/>
                    <pic:cNvPicPr/>
                  </pic:nvPicPr>
                  <pic:blipFill>
                    <a:blip r:embed="rId50"/>
                    <a:stretch>
                      <a:fillRect/>
                    </a:stretch>
                  </pic:blipFill>
                  <pic:spPr>
                    <a:xfrm>
                      <a:off x="0" y="0"/>
                      <a:ext cx="2769492" cy="1393623"/>
                    </a:xfrm>
                    <a:prstGeom prst="rect">
                      <a:avLst/>
                    </a:prstGeom>
                  </pic:spPr>
                </pic:pic>
              </a:graphicData>
            </a:graphic>
          </wp:inline>
        </w:drawing>
      </w:r>
      <w:r w:rsidR="00753E36">
        <w:t xml:space="preserve">, kus </w:t>
      </w:r>
      <w:r w:rsidR="002612B1" w:rsidRPr="002612B1">
        <w:rPr>
          <w:i/>
          <w:iCs/>
        </w:rPr>
        <w:t>h</w:t>
      </w:r>
      <w:r w:rsidR="002612B1">
        <w:t xml:space="preserve"> on kihi paksus ja </w:t>
      </w:r>
      <w:r w:rsidR="002612B1" w:rsidRPr="002612B1">
        <w:rPr>
          <w:i/>
          <w:iCs/>
        </w:rPr>
        <w:t>r</w:t>
      </w:r>
      <w:r w:rsidR="002612B1" w:rsidRPr="002612B1">
        <w:rPr>
          <w:i/>
          <w:iCs/>
          <w:vertAlign w:val="subscript"/>
        </w:rPr>
        <w:t>0</w:t>
      </w:r>
      <w:r w:rsidR="002612B1">
        <w:t xml:space="preserve"> koormusala diameeter</w:t>
      </w:r>
    </w:p>
    <w:p w14:paraId="4C4F7B16" w14:textId="6B7AF0C4" w:rsidR="00955E86" w:rsidRDefault="00955E86" w:rsidP="001D7122">
      <w:r>
        <w:t xml:space="preserve">Odemarki valem on kirjeldatud teadustöös: </w:t>
      </w:r>
      <w:r w:rsidRPr="00955E86">
        <w:t xml:space="preserve">Odemark, N.: </w:t>
      </w:r>
      <w:proofErr w:type="spellStart"/>
      <w:r w:rsidRPr="00955E86">
        <w:t>Investigations</w:t>
      </w:r>
      <w:proofErr w:type="spellEnd"/>
      <w:r w:rsidRPr="00955E86">
        <w:t xml:space="preserve"> as </w:t>
      </w:r>
      <w:proofErr w:type="spellStart"/>
      <w:r w:rsidRPr="00955E86">
        <w:t>to</w:t>
      </w:r>
      <w:proofErr w:type="spellEnd"/>
      <w:r w:rsidRPr="00955E86">
        <w:t xml:space="preserve"> </w:t>
      </w:r>
      <w:proofErr w:type="spellStart"/>
      <w:r w:rsidRPr="00955E86">
        <w:t>the</w:t>
      </w:r>
      <w:proofErr w:type="spellEnd"/>
      <w:r w:rsidRPr="00955E86">
        <w:t xml:space="preserve"> </w:t>
      </w:r>
      <w:proofErr w:type="spellStart"/>
      <w:r w:rsidRPr="00955E86">
        <w:t>Elastic</w:t>
      </w:r>
      <w:proofErr w:type="spellEnd"/>
      <w:r w:rsidRPr="00955E86">
        <w:t xml:space="preserve"> Properties of </w:t>
      </w:r>
      <w:proofErr w:type="spellStart"/>
      <w:r w:rsidRPr="00955E86">
        <w:t>Soils</w:t>
      </w:r>
      <w:proofErr w:type="spellEnd"/>
      <w:r w:rsidRPr="00955E86">
        <w:t xml:space="preserve"> and Design of </w:t>
      </w:r>
      <w:proofErr w:type="spellStart"/>
      <w:r w:rsidRPr="00955E86">
        <w:t>Pavements</w:t>
      </w:r>
      <w:proofErr w:type="spellEnd"/>
      <w:r w:rsidRPr="00955E86">
        <w:t xml:space="preserve"> </w:t>
      </w:r>
      <w:proofErr w:type="spellStart"/>
      <w:r w:rsidRPr="00955E86">
        <w:t>According</w:t>
      </w:r>
      <w:proofErr w:type="spellEnd"/>
      <w:r w:rsidRPr="00955E86">
        <w:t xml:space="preserve"> </w:t>
      </w:r>
      <w:proofErr w:type="spellStart"/>
      <w:r w:rsidRPr="00955E86">
        <w:t>to</w:t>
      </w:r>
      <w:proofErr w:type="spellEnd"/>
      <w:r w:rsidRPr="00955E86">
        <w:t xml:space="preserve"> </w:t>
      </w:r>
      <w:proofErr w:type="spellStart"/>
      <w:r w:rsidRPr="00955E86">
        <w:t>the</w:t>
      </w:r>
      <w:proofErr w:type="spellEnd"/>
      <w:r w:rsidRPr="00955E86">
        <w:t xml:space="preserve"> </w:t>
      </w:r>
      <w:proofErr w:type="spellStart"/>
      <w:r w:rsidRPr="00955E86">
        <w:t>Theory</w:t>
      </w:r>
      <w:proofErr w:type="spellEnd"/>
      <w:r w:rsidRPr="00955E86">
        <w:t xml:space="preserve"> of </w:t>
      </w:r>
      <w:proofErr w:type="spellStart"/>
      <w:r w:rsidRPr="00955E86">
        <w:t>Elasticity</w:t>
      </w:r>
      <w:proofErr w:type="spellEnd"/>
      <w:r w:rsidRPr="00955E86">
        <w:t xml:space="preserve">. </w:t>
      </w:r>
      <w:proofErr w:type="spellStart"/>
      <w:r w:rsidRPr="00955E86">
        <w:t>Staten</w:t>
      </w:r>
      <w:proofErr w:type="spellEnd"/>
      <w:r w:rsidRPr="00955E86">
        <w:t xml:space="preserve"> </w:t>
      </w:r>
      <w:proofErr w:type="spellStart"/>
      <w:r w:rsidRPr="00955E86">
        <w:t>Vaeginstitut</w:t>
      </w:r>
      <w:proofErr w:type="spellEnd"/>
      <w:r w:rsidRPr="00955E86">
        <w:t>, Stockholm (1949)</w:t>
      </w:r>
      <w:r>
        <w:t>.</w:t>
      </w:r>
    </w:p>
    <w:p w14:paraId="6CC04B46" w14:textId="7507EE57" w:rsidR="0043273C" w:rsidRPr="000E16E6" w:rsidRDefault="00955E86" w:rsidP="001D7122">
      <w:r>
        <w:t xml:space="preserve"> </w:t>
      </w:r>
      <w:r w:rsidR="0043273C" w:rsidRPr="000E16E6">
        <w:t>Soome juhises</w:t>
      </w:r>
      <w:r w:rsidR="00CE7861">
        <w:t xml:space="preserve"> 2018/038</w:t>
      </w:r>
      <w:r w:rsidR="0043273C" w:rsidRPr="000E16E6">
        <w:t xml:space="preserve"> on Odemarki valem kujul</w:t>
      </w:r>
      <w:r w:rsidR="00E84A0F">
        <w:t xml:space="preserve"> (arvutussüsteemi koostas insener </w:t>
      </w:r>
      <w:proofErr w:type="spellStart"/>
      <w:r w:rsidR="00E84A0F">
        <w:t>Reijo</w:t>
      </w:r>
      <w:proofErr w:type="spellEnd"/>
      <w:r w:rsidR="00E84A0F">
        <w:t xml:space="preserve"> </w:t>
      </w:r>
      <w:proofErr w:type="spellStart"/>
      <w:r w:rsidR="00E84A0F">
        <w:t>Orama</w:t>
      </w:r>
      <w:proofErr w:type="spellEnd"/>
      <w:r w:rsidR="00E84A0F">
        <w:t>)</w:t>
      </w:r>
      <w:r w:rsidR="0043273C" w:rsidRPr="000E16E6">
        <w:t>:</w:t>
      </w:r>
    </w:p>
    <w:p w14:paraId="18A79A93" w14:textId="65197DDA" w:rsidR="00405CFB" w:rsidRDefault="00405CFB" w:rsidP="001D7122">
      <w:r w:rsidRPr="000E16E6">
        <w:rPr>
          <w:noProof/>
          <w:lang w:eastAsia="et-EE"/>
        </w:rPr>
        <w:drawing>
          <wp:inline distT="0" distB="0" distL="0" distR="0" wp14:anchorId="1DFDFAD9" wp14:editId="41738A71">
            <wp:extent cx="2640218" cy="967409"/>
            <wp:effectExtent l="0" t="0" r="8255" b="4445"/>
            <wp:docPr id="785880807" name="Picture 1" descr="A math equations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80807" name="Picture 1" descr="A math equations with numbers and symbols&#10;&#10;Description automatically generated with medium confidence"/>
                    <pic:cNvPicPr/>
                  </pic:nvPicPr>
                  <pic:blipFill>
                    <a:blip r:embed="rId51"/>
                    <a:stretch>
                      <a:fillRect/>
                    </a:stretch>
                  </pic:blipFill>
                  <pic:spPr>
                    <a:xfrm>
                      <a:off x="0" y="0"/>
                      <a:ext cx="2762534" cy="1012227"/>
                    </a:xfrm>
                    <a:prstGeom prst="rect">
                      <a:avLst/>
                    </a:prstGeom>
                  </pic:spPr>
                </pic:pic>
              </a:graphicData>
            </a:graphic>
          </wp:inline>
        </w:drawing>
      </w:r>
    </w:p>
    <w:p w14:paraId="4AD7240B" w14:textId="4184196A" w:rsidR="00265D14" w:rsidRPr="00B40C71" w:rsidRDefault="00B40C71" w:rsidP="001D7122">
      <w:pPr>
        <w:rPr>
          <w:i/>
          <w:iCs/>
        </w:rPr>
      </w:pPr>
      <w:r>
        <w:rPr>
          <w:i/>
          <w:iCs/>
        </w:rPr>
        <w:lastRenderedPageBreak/>
        <w:t>Analoogselt on sama valem kirjeldatud ka Maaparandussüsteemide projekteerimisjuhendis ja RMK metsateede projekteerimisjuhendis.</w:t>
      </w:r>
    </w:p>
    <w:p w14:paraId="2F475BB5" w14:textId="4A3496EB" w:rsidR="00C662AE" w:rsidRPr="000E16E6" w:rsidRDefault="00C662AE" w:rsidP="001D7122">
      <w:r w:rsidRPr="000E16E6">
        <w:t xml:space="preserve">Vene </w:t>
      </w:r>
      <w:r w:rsidR="00ED169E" w:rsidRPr="000E16E6">
        <w:t xml:space="preserve">ajaloolise (1983) </w:t>
      </w:r>
      <w:r w:rsidRPr="000E16E6">
        <w:t>juhise (VSN) baasil</w:t>
      </w:r>
      <w:r w:rsidR="005A4BB7" w:rsidRPr="000E16E6">
        <w:t xml:space="preserve"> on </w:t>
      </w:r>
      <w:proofErr w:type="spellStart"/>
      <w:r w:rsidR="005A4BB7" w:rsidRPr="000E16E6">
        <w:t>TrAm</w:t>
      </w:r>
      <w:proofErr w:type="spellEnd"/>
      <w:r w:rsidR="005A4BB7" w:rsidRPr="000E16E6">
        <w:t xml:space="preserve"> juhendis valemi kuju:</w:t>
      </w:r>
    </w:p>
    <w:p w14:paraId="5AE19C9D" w14:textId="22E20113" w:rsidR="005A4BB7" w:rsidRDefault="005A4BB7" w:rsidP="001D7122">
      <w:r w:rsidRPr="000E16E6">
        <w:rPr>
          <w:noProof/>
          <w:lang w:eastAsia="et-EE"/>
        </w:rPr>
        <w:drawing>
          <wp:inline distT="0" distB="0" distL="0" distR="0" wp14:anchorId="09E6D673" wp14:editId="61C4E161">
            <wp:extent cx="2833487" cy="652670"/>
            <wp:effectExtent l="0" t="0" r="5080" b="0"/>
            <wp:docPr id="1702807417" name="Picture 1" descr="A black and white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07417" name="Picture 1" descr="A black and white math equation&#10;&#10;Description automatically generated"/>
                    <pic:cNvPicPr/>
                  </pic:nvPicPr>
                  <pic:blipFill>
                    <a:blip r:embed="rId52"/>
                    <a:stretch>
                      <a:fillRect/>
                    </a:stretch>
                  </pic:blipFill>
                  <pic:spPr>
                    <a:xfrm>
                      <a:off x="0" y="0"/>
                      <a:ext cx="2936956" cy="676503"/>
                    </a:xfrm>
                    <a:prstGeom prst="rect">
                      <a:avLst/>
                    </a:prstGeom>
                  </pic:spPr>
                </pic:pic>
              </a:graphicData>
            </a:graphic>
          </wp:inline>
        </w:drawing>
      </w:r>
      <w:r w:rsidR="007572A8" w:rsidRPr="000E16E6">
        <w:t xml:space="preserve">, kus </w:t>
      </w:r>
      <w:r w:rsidR="00FF0A8D" w:rsidRPr="000E16E6">
        <w:t>k</w:t>
      </w:r>
      <w:r w:rsidR="00FF0A8D" w:rsidRPr="000E16E6">
        <w:rPr>
          <w:vertAlign w:val="subscript"/>
        </w:rPr>
        <w:t>0</w:t>
      </w:r>
      <w:r w:rsidR="00FF0A8D" w:rsidRPr="000E16E6">
        <w:t xml:space="preserve"> </w:t>
      </w:r>
      <w:r w:rsidR="002E62C0" w:rsidRPr="000E16E6">
        <w:t>on tegur, mis aluspinnase puhul 1,0 ja teistel juhtudel 1,05</w:t>
      </w:r>
      <w:r w:rsidR="00083FB5" w:rsidRPr="000E16E6">
        <w:t xml:space="preserve">; h on uuritava kihi paksus ja d kontaktjälje </w:t>
      </w:r>
      <w:r w:rsidR="00F321B6" w:rsidRPr="000E16E6">
        <w:t>diam</w:t>
      </w:r>
      <w:r w:rsidR="00D7778A" w:rsidRPr="000E16E6">
        <w:t>e</w:t>
      </w:r>
      <w:r w:rsidR="00F321B6" w:rsidRPr="000E16E6">
        <w:t>eter</w:t>
      </w:r>
      <w:r w:rsidR="00955E86">
        <w:t xml:space="preserve">. Varasemates Vene dokumentides leidub viide N.N. Ivanovi ja A.M. </w:t>
      </w:r>
      <w:proofErr w:type="spellStart"/>
      <w:r w:rsidR="00955E86">
        <w:t>Kriviskij</w:t>
      </w:r>
      <w:proofErr w:type="spellEnd"/>
      <w:r w:rsidR="00955E86">
        <w:t xml:space="preserve"> töödele aastast 1943.</w:t>
      </w:r>
    </w:p>
    <w:p w14:paraId="12F827C8" w14:textId="335D646F" w:rsidR="00F73C38" w:rsidRPr="000E16E6" w:rsidRDefault="00F73C38" w:rsidP="001D7122">
      <w:r>
        <w:t xml:space="preserve">Rootsis kasutatav PMS Objekt ja selle edasiarendus </w:t>
      </w:r>
      <w:proofErr w:type="spellStart"/>
      <w:r>
        <w:t>EraPAVE</w:t>
      </w:r>
      <w:proofErr w:type="spellEnd"/>
      <w:r>
        <w:t xml:space="preserve"> tuginevad Shelli </w:t>
      </w:r>
      <w:r w:rsidR="00C91877">
        <w:t>arendatud meetodil BISAR (1963</w:t>
      </w:r>
      <w:r w:rsidR="000047AE">
        <w:t xml:space="preserve">, </w:t>
      </w:r>
      <w:proofErr w:type="spellStart"/>
      <w:r w:rsidR="000047AE">
        <w:t>B</w:t>
      </w:r>
      <w:r w:rsidR="00EA469E">
        <w:t>i</w:t>
      </w:r>
      <w:r w:rsidR="000047AE">
        <w:t>tumen</w:t>
      </w:r>
      <w:proofErr w:type="spellEnd"/>
      <w:r w:rsidR="00EA469E">
        <w:t xml:space="preserve"> Str</w:t>
      </w:r>
      <w:r w:rsidR="0049787F">
        <w:t>ess</w:t>
      </w:r>
      <w:r w:rsidR="00EA469E">
        <w:t xml:space="preserve"> </w:t>
      </w:r>
      <w:proofErr w:type="spellStart"/>
      <w:r w:rsidR="00A333C1">
        <w:t>Analysis</w:t>
      </w:r>
      <w:proofErr w:type="spellEnd"/>
      <w:r w:rsidR="00A333C1">
        <w:t xml:space="preserve"> in </w:t>
      </w:r>
      <w:proofErr w:type="spellStart"/>
      <w:r w:rsidR="00A333C1">
        <w:t>Roads</w:t>
      </w:r>
      <w:proofErr w:type="spellEnd"/>
      <w:r w:rsidR="000047AE">
        <w:t xml:space="preserve"> </w:t>
      </w:r>
      <w:r w:rsidR="00C91877">
        <w:t>)</w:t>
      </w:r>
      <w:r w:rsidR="005543C2">
        <w:t xml:space="preserve">, algselt </w:t>
      </w:r>
      <w:r w:rsidR="007C55C2">
        <w:t>suurarvutite (</w:t>
      </w:r>
      <w:proofErr w:type="spellStart"/>
      <w:r w:rsidR="007C55C2">
        <w:t>mainframe</w:t>
      </w:r>
      <w:proofErr w:type="spellEnd"/>
      <w:r w:rsidR="007C55C2">
        <w:t xml:space="preserve">) rakendusena kuid tänu arvutusvõimsuste kasvule </w:t>
      </w:r>
      <w:r w:rsidR="00F56F9D">
        <w:t>PC keskkonda realiseeritud</w:t>
      </w:r>
      <w:r w:rsidR="00BA45C2">
        <w:t xml:space="preserve">. Tänane </w:t>
      </w:r>
      <w:r w:rsidR="00C2712B">
        <w:t xml:space="preserve">maailmas üks arenenumaid skeeme – USA MEPD on sisuliselt </w:t>
      </w:r>
      <w:proofErr w:type="spellStart"/>
      <w:r w:rsidR="00C2712B">
        <w:t>BISARi</w:t>
      </w:r>
      <w:proofErr w:type="spellEnd"/>
      <w:r w:rsidR="00C2712B">
        <w:t xml:space="preserve"> edasiarendus</w:t>
      </w:r>
      <w:r w:rsidR="00536AEE">
        <w:t>. Rootsi (PMS Objekt) rakendus</w:t>
      </w:r>
      <w:r w:rsidR="00BA5378">
        <w:t xml:space="preserve"> kujutab endast </w:t>
      </w:r>
      <w:proofErr w:type="spellStart"/>
      <w:r w:rsidR="00BA5378">
        <w:t>BISARi</w:t>
      </w:r>
      <w:proofErr w:type="spellEnd"/>
      <w:r w:rsidR="00BA5378">
        <w:t xml:space="preserve"> arvutus-skeemi realiseerituna Accessi vahendites. Eripära seniste (Odemark-</w:t>
      </w:r>
      <w:proofErr w:type="spellStart"/>
      <w:r w:rsidR="00BA5378">
        <w:t>Boussinesq</w:t>
      </w:r>
      <w:proofErr w:type="spellEnd"/>
      <w:r w:rsidR="00BA5378">
        <w:t>) meetoditega võrreldes on</w:t>
      </w:r>
      <w:r w:rsidR="0034797A">
        <w:t xml:space="preserve"> arvutuste teostamine materjalide aastaajale vastavate arvutusparameetrite kasutamises</w:t>
      </w:r>
      <w:r w:rsidR="00E36866">
        <w:t xml:space="preserve">. Ning kahjuks, on programmi tulemuseks vaid </w:t>
      </w:r>
      <w:r w:rsidR="009D0F58">
        <w:t>lubatud suhtelise deformatsiooni kontroll soovitud konstruktsioonile ehk katendikihtide paksused, mitte kandevõime väärtused mida kontrollida saaks.</w:t>
      </w:r>
    </w:p>
    <w:sectPr w:rsidR="00F73C38" w:rsidRPr="000E16E6">
      <w:headerReference w:type="even" r:id="rId53"/>
      <w:headerReference w:type="default" r:id="rId54"/>
      <w:footerReference w:type="even" r:id="rId55"/>
      <w:footerReference w:type="default" r:id="rId56"/>
      <w:headerReference w:type="first" r:id="rId57"/>
      <w:footerReference w:type="firs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C1E84" w14:textId="77777777" w:rsidR="006D0303" w:rsidRDefault="006D0303" w:rsidP="00470886">
      <w:pPr>
        <w:spacing w:after="0" w:line="240" w:lineRule="auto"/>
      </w:pPr>
      <w:r>
        <w:separator/>
      </w:r>
    </w:p>
  </w:endnote>
  <w:endnote w:type="continuationSeparator" w:id="0">
    <w:p w14:paraId="36F419C0" w14:textId="77777777" w:rsidR="006D0303" w:rsidRDefault="006D0303" w:rsidP="0047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AF60" w14:textId="77777777" w:rsidR="00AC0700" w:rsidRDefault="00AC0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89CD" w14:textId="0FDDE63A" w:rsidR="003C3D8C" w:rsidRDefault="00823365">
    <w:pPr>
      <w:pStyle w:val="Footer"/>
    </w:pPr>
    <w:r>
      <w:rPr>
        <w:lang w:val="en-US"/>
      </w:rPr>
      <w:t>www.t-konsult.ee</w:t>
    </w:r>
    <w:r w:rsidR="00D50B3C">
      <w:rPr>
        <w:lang w:val="en-US"/>
      </w:rPr>
      <w:tab/>
    </w:r>
    <w:r w:rsidR="00D50B3C">
      <w:rPr>
        <w:lang w:val="en-US"/>
      </w:rPr>
      <w:fldChar w:fldCharType="begin"/>
    </w:r>
    <w:r w:rsidR="00D50B3C">
      <w:rPr>
        <w:lang w:val="en-US"/>
      </w:rPr>
      <w:instrText xml:space="preserve"> PAGE  \* Arabic  \* MERGEFORMAT </w:instrText>
    </w:r>
    <w:r w:rsidR="00D50B3C">
      <w:rPr>
        <w:lang w:val="en-US"/>
      </w:rPr>
      <w:fldChar w:fldCharType="separate"/>
    </w:r>
    <w:r w:rsidR="00D50B3C">
      <w:rPr>
        <w:noProof/>
        <w:lang w:val="en-US"/>
      </w:rPr>
      <w:t>2</w:t>
    </w:r>
    <w:r w:rsidR="00D50B3C">
      <w:rPr>
        <w:lang w:val="en-US"/>
      </w:rPr>
      <w:fldChar w:fldCharType="end"/>
    </w:r>
    <w:r w:rsidR="00D50B3C">
      <w:rPr>
        <w:lang w:val="en-US"/>
      </w:rPr>
      <w:t>/</w:t>
    </w:r>
    <w:r w:rsidR="00D50B3C">
      <w:rPr>
        <w:lang w:val="en-US"/>
      </w:rPr>
      <w:fldChar w:fldCharType="begin"/>
    </w:r>
    <w:r w:rsidR="00D50B3C">
      <w:rPr>
        <w:lang w:val="en-US"/>
      </w:rPr>
      <w:instrText xml:space="preserve"> NUMPAGES  \* Arabic  \* MERGEFORMAT </w:instrText>
    </w:r>
    <w:r w:rsidR="00D50B3C">
      <w:rPr>
        <w:lang w:val="en-US"/>
      </w:rPr>
      <w:fldChar w:fldCharType="separate"/>
    </w:r>
    <w:r w:rsidR="00D50B3C">
      <w:rPr>
        <w:noProof/>
        <w:lang w:val="en-US"/>
      </w:rPr>
      <w:t>47</w:t>
    </w:r>
    <w:r w:rsidR="00D50B3C">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685A" w14:textId="77777777" w:rsidR="00AC0700" w:rsidRDefault="00AC0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0CE01" w14:textId="77777777" w:rsidR="006D0303" w:rsidRDefault="006D0303" w:rsidP="00470886">
      <w:pPr>
        <w:spacing w:after="0" w:line="240" w:lineRule="auto"/>
      </w:pPr>
      <w:r>
        <w:separator/>
      </w:r>
    </w:p>
  </w:footnote>
  <w:footnote w:type="continuationSeparator" w:id="0">
    <w:p w14:paraId="4C39A137" w14:textId="77777777" w:rsidR="006D0303" w:rsidRDefault="006D0303" w:rsidP="00470886">
      <w:pPr>
        <w:spacing w:after="0" w:line="240" w:lineRule="auto"/>
      </w:pPr>
      <w:r>
        <w:continuationSeparator/>
      </w:r>
    </w:p>
  </w:footnote>
  <w:footnote w:id="1">
    <w:p w14:paraId="24F95392" w14:textId="77777777" w:rsidR="009E0E8C" w:rsidRPr="009E0E8C" w:rsidRDefault="009E0E8C" w:rsidP="009E0E8C">
      <w:pPr>
        <w:pStyle w:val="FootnoteText"/>
        <w:rPr>
          <w:lang w:val="en-US"/>
        </w:rPr>
      </w:pPr>
      <w:r>
        <w:rPr>
          <w:rStyle w:val="FootnoteReference"/>
        </w:rPr>
        <w:footnoteRef/>
      </w:r>
      <w:hyperlink r:id="rId1" w:history="1">
        <w:r w:rsidRPr="000F65AB">
          <w:rPr>
            <w:rStyle w:val="Hyperlink"/>
            <w:lang w:val="en-US"/>
          </w:rPr>
          <w:t>https://transpordiamet.ee/sites/default/files/documents/2025-01/Pinnaste%20tihendamise%20uuringu%20l%C3%B5pparuanne.pdf</w:t>
        </w:r>
      </w:hyperlink>
    </w:p>
  </w:footnote>
  <w:footnote w:id="2">
    <w:p w14:paraId="37EDAE6E" w14:textId="23CD4A68" w:rsidR="009E0E8C" w:rsidRPr="009E0E8C" w:rsidRDefault="009E0E8C">
      <w:pPr>
        <w:pStyle w:val="FootnoteText"/>
        <w:rPr>
          <w:lang w:val="en-US"/>
        </w:rPr>
      </w:pPr>
      <w:r>
        <w:rPr>
          <w:rStyle w:val="FootnoteReference"/>
        </w:rPr>
        <w:footnoteRef/>
      </w:r>
      <w:r>
        <w:t xml:space="preserve"> </w:t>
      </w:r>
      <w:hyperlink r:id="rId2" w:history="1">
        <w:r w:rsidRPr="000F65AB">
          <w:rPr>
            <w:rStyle w:val="Hyperlink"/>
          </w:rPr>
          <w:t>https://transpordiamet.ee/sites/default/files/documents/2023-03/pinnaste_tihendamise_ja_tiheduse_kontrolli_juhised.pdf</w:t>
        </w:r>
      </w:hyperlink>
      <w:r>
        <w:t xml:space="preserve"> </w:t>
      </w:r>
    </w:p>
  </w:footnote>
  <w:footnote w:id="3">
    <w:p w14:paraId="2B7DA034" w14:textId="069C06D7" w:rsidR="009E0E8C" w:rsidRPr="009E0E8C" w:rsidRDefault="009E0E8C">
      <w:pPr>
        <w:pStyle w:val="FootnoteText"/>
        <w:rPr>
          <w:lang w:val="en-US"/>
        </w:rPr>
      </w:pPr>
      <w:r>
        <w:rPr>
          <w:rStyle w:val="FootnoteReference"/>
        </w:rPr>
        <w:footnoteRef/>
      </w:r>
      <w:r>
        <w:t xml:space="preserve"> </w:t>
      </w:r>
      <w:hyperlink r:id="rId3" w:history="1">
        <w:r w:rsidRPr="009E0E8C">
          <w:rPr>
            <w:rStyle w:val="Hyperlink"/>
          </w:rPr>
          <w:t>Tee ehitamise kvaliteedi nõuded–Riigi Teataja</w:t>
        </w:r>
      </w:hyperlink>
    </w:p>
  </w:footnote>
  <w:footnote w:id="4">
    <w:p w14:paraId="6F35B083" w14:textId="32F62EC2" w:rsidR="00CA3EA5" w:rsidRPr="00CA3EA5" w:rsidRDefault="00CA3EA5">
      <w:pPr>
        <w:pStyle w:val="FootnoteText"/>
        <w:rPr>
          <w:lang w:val="en-US"/>
        </w:rPr>
      </w:pPr>
      <w:r>
        <w:rPr>
          <w:rStyle w:val="FootnoteReference"/>
        </w:rPr>
        <w:footnoteRef/>
      </w:r>
      <w:r>
        <w:t xml:space="preserve"> </w:t>
      </w:r>
      <w:hyperlink r:id="rId4" w:history="1">
        <w:r w:rsidRPr="00CA3EA5">
          <w:rPr>
            <w:rStyle w:val="Hyperlink"/>
          </w:rPr>
          <w:t>Tee projekteerimise normid–Riigi Teataja</w:t>
        </w:r>
      </w:hyperlink>
    </w:p>
  </w:footnote>
  <w:footnote w:id="5">
    <w:p w14:paraId="3852FB93" w14:textId="41DAA4DB" w:rsidR="003F2E99" w:rsidRPr="003F2E99" w:rsidRDefault="0088611C">
      <w:pPr>
        <w:pStyle w:val="FootnoteText"/>
        <w:rPr>
          <w:lang w:val="en-US"/>
        </w:rPr>
      </w:pPr>
      <w:r>
        <w:rPr>
          <w:rStyle w:val="FootnoteReference"/>
        </w:rPr>
        <w:footnoteRef/>
      </w:r>
      <w:r w:rsidR="003F2E99">
        <w:rPr>
          <w:rStyle w:val="FootnoteReference"/>
        </w:rPr>
        <w:footnoteRef/>
      </w:r>
      <w:r w:rsidR="003F2E99">
        <w:t xml:space="preserve"> </w:t>
      </w:r>
      <w:hyperlink r:id="rId5" w:history="1">
        <w:r w:rsidR="003F2E99" w:rsidRPr="003F2E99">
          <w:rPr>
            <w:rStyle w:val="Hyperlink"/>
          </w:rPr>
          <w:t>Tee ehitamise ja korrashoiu terminid–Riigi Teataja</w:t>
        </w:r>
      </w:hyperlink>
    </w:p>
  </w:footnote>
  <w:footnote w:id="6">
    <w:p w14:paraId="75078C9F" w14:textId="07275CE1" w:rsidR="001010B4" w:rsidRPr="001010B4" w:rsidRDefault="001010B4">
      <w:pPr>
        <w:pStyle w:val="FootnoteText"/>
        <w:rPr>
          <w:lang w:val="en-US"/>
        </w:rPr>
      </w:pPr>
      <w:r>
        <w:rPr>
          <w:rStyle w:val="FootnoteReference"/>
        </w:rPr>
        <w:footnoteRef/>
      </w:r>
      <w:r>
        <w:t xml:space="preserve"> </w:t>
      </w:r>
      <w:hyperlink r:id="rId6" w:history="1">
        <w:r w:rsidRPr="001010B4">
          <w:rPr>
            <w:rStyle w:val="Hyperlink"/>
          </w:rPr>
          <w:t>Teetööde kirjeldusele esitatavad nõuded ning teetööde kirjelduse järgi tehtavate teetööde liigid ja loetelu–Riigi Teataja</w:t>
        </w:r>
      </w:hyperlink>
    </w:p>
  </w:footnote>
  <w:footnote w:id="7">
    <w:p w14:paraId="57B2FD44" w14:textId="66E948DE" w:rsidR="0070016E" w:rsidRPr="0070016E" w:rsidRDefault="0070016E">
      <w:pPr>
        <w:pStyle w:val="FootnoteText"/>
        <w:rPr>
          <w:lang w:val="en-US"/>
        </w:rPr>
      </w:pPr>
      <w:r>
        <w:rPr>
          <w:rStyle w:val="FootnoteReference"/>
        </w:rPr>
        <w:footnoteRef/>
      </w:r>
      <w:r>
        <w:t xml:space="preserve"> </w:t>
      </w:r>
      <w:hyperlink r:id="rId7" w:history="1">
        <w:r w:rsidRPr="0070016E">
          <w:rPr>
            <w:rStyle w:val="Hyperlink"/>
          </w:rPr>
          <w:t>Nõuded ehitusprojekti ekspertiisile–Riigi Teataja</w:t>
        </w:r>
      </w:hyperlink>
    </w:p>
  </w:footnote>
  <w:footnote w:id="8">
    <w:p w14:paraId="7F0A2BA9" w14:textId="6AAC2968" w:rsidR="00FC52AF" w:rsidRPr="00FC52AF" w:rsidRDefault="00FC52AF">
      <w:pPr>
        <w:pStyle w:val="FootnoteText"/>
        <w:rPr>
          <w:lang w:val="en-US"/>
        </w:rPr>
      </w:pPr>
      <w:r>
        <w:rPr>
          <w:rStyle w:val="FootnoteReference"/>
        </w:rPr>
        <w:footnoteRef/>
      </w:r>
      <w:r>
        <w:t xml:space="preserve"> </w:t>
      </w:r>
      <w:hyperlink r:id="rId8" w:history="1">
        <w:r w:rsidRPr="00FC52AF">
          <w:rPr>
            <w:rStyle w:val="Hyperlink"/>
          </w:rPr>
          <w:t>Tee ehitamise kvaliteedi nõuded–Riigi Teataja</w:t>
        </w:r>
      </w:hyperlink>
    </w:p>
  </w:footnote>
  <w:footnote w:id="9">
    <w:p w14:paraId="1A830FEE" w14:textId="077A9B5B" w:rsidR="00A16846" w:rsidRPr="00A16846" w:rsidRDefault="00A16846">
      <w:pPr>
        <w:pStyle w:val="FootnoteText"/>
      </w:pPr>
      <w:r>
        <w:rPr>
          <w:rStyle w:val="FootnoteReference"/>
        </w:rPr>
        <w:footnoteRef/>
      </w:r>
      <w:r>
        <w:t xml:space="preserve"> </w:t>
      </w:r>
      <w:hyperlink r:id="rId9" w:history="1">
        <w:r w:rsidRPr="00A16846">
          <w:rPr>
            <w:rStyle w:val="Hyperlink"/>
          </w:rPr>
          <w:t>Tee-ehitusmaterjalidele ja -toodetele esitatavad nõuded ja nende nõuetele vastavuse tõendamise kord–Riigi Teataja</w:t>
        </w:r>
      </w:hyperlink>
      <w:r w:rsidR="00C5557B">
        <w:t xml:space="preserve"> </w:t>
      </w:r>
    </w:p>
  </w:footnote>
  <w:footnote w:id="10">
    <w:p w14:paraId="404DFABD" w14:textId="2FE089FE" w:rsidR="008E08AC" w:rsidRPr="008E08AC" w:rsidRDefault="008E08AC">
      <w:pPr>
        <w:pStyle w:val="FootnoteText"/>
      </w:pPr>
      <w:r>
        <w:rPr>
          <w:rStyle w:val="FootnoteReference"/>
        </w:rPr>
        <w:footnoteRef/>
      </w:r>
      <w:r>
        <w:t xml:space="preserve"> </w:t>
      </w:r>
      <w:hyperlink r:id="rId10" w:history="1">
        <w:r w:rsidRPr="008E08AC">
          <w:rPr>
            <w:rStyle w:val="Hyperlink"/>
          </w:rPr>
          <w:t>Omanikujärelevalve tegemise kord–Riigi Teataja</w:t>
        </w:r>
      </w:hyperlink>
    </w:p>
  </w:footnote>
  <w:footnote w:id="11">
    <w:p w14:paraId="23C11053" w14:textId="0AA70398" w:rsidR="00EE2389" w:rsidRPr="00EE2389" w:rsidRDefault="00EE2389">
      <w:pPr>
        <w:pStyle w:val="FootnoteText"/>
      </w:pPr>
      <w:r>
        <w:rPr>
          <w:rStyle w:val="FootnoteReference"/>
        </w:rPr>
        <w:footnoteRef/>
      </w:r>
      <w:r>
        <w:t xml:space="preserve"> </w:t>
      </w:r>
      <w:hyperlink r:id="rId11" w:history="1">
        <w:r w:rsidRPr="00EE2389">
          <w:rPr>
            <w:rStyle w:val="Hyperlink"/>
          </w:rPr>
          <w:t>Tee seisundinõuded–Riigi Teataja</w:t>
        </w:r>
      </w:hyperlink>
    </w:p>
  </w:footnote>
  <w:footnote w:id="12">
    <w:p w14:paraId="3B9D6929" w14:textId="7A508C8C" w:rsidR="00D17388" w:rsidRPr="00D17388" w:rsidRDefault="00D17388">
      <w:pPr>
        <w:pStyle w:val="FootnoteText"/>
      </w:pPr>
      <w:r>
        <w:rPr>
          <w:rStyle w:val="FootnoteReference"/>
        </w:rPr>
        <w:footnoteRef/>
      </w:r>
      <w:r>
        <w:t xml:space="preserve"> </w:t>
      </w:r>
      <w:hyperlink r:id="rId12" w:history="1">
        <w:r w:rsidRPr="00D17388">
          <w:rPr>
            <w:rStyle w:val="Hyperlink"/>
          </w:rPr>
          <w:t>lo_2018-38_tierakenteen_suunnittelu_web.pdf</w:t>
        </w:r>
      </w:hyperlink>
      <w:r w:rsidR="003E6726">
        <w:t xml:space="preserve"> ja ka eestikeelne kuigi kehvapoolne tõlge: </w:t>
      </w:r>
      <w:hyperlink r:id="rId13" w:history="1">
        <w:r w:rsidR="009A15E2" w:rsidRPr="00DC22F5">
          <w:rPr>
            <w:rStyle w:val="Hyperlink"/>
          </w:rPr>
          <w:t>https://transpordiamet.ee/sites/default/files/documents/2021-10/teekonstruktsioonide_projekteerimine_lo_2018-38_tierakenteen_suunnittelu_tolge.pdf</w:t>
        </w:r>
      </w:hyperlink>
      <w:r w:rsidR="009A15E2">
        <w:t xml:space="preserve"> </w:t>
      </w:r>
    </w:p>
  </w:footnote>
  <w:footnote w:id="13">
    <w:p w14:paraId="62CC507E" w14:textId="1590AEF8" w:rsidR="00E97ADF" w:rsidRPr="00E97ADF" w:rsidRDefault="00E97ADF">
      <w:pPr>
        <w:pStyle w:val="FootnoteText"/>
        <w:rPr>
          <w:lang w:val="en-US"/>
        </w:rPr>
      </w:pPr>
      <w:r>
        <w:rPr>
          <w:rStyle w:val="FootnoteReference"/>
        </w:rPr>
        <w:footnoteRef/>
      </w:r>
      <w:r>
        <w:t xml:space="preserve"> </w:t>
      </w:r>
      <w:hyperlink r:id="rId14" w:history="1">
        <w:r w:rsidRPr="00E97ADF">
          <w:rPr>
            <w:rStyle w:val="Hyperlink"/>
          </w:rPr>
          <w:t>KT_025_J21_r3_Elastsete teekatendite projekteerimine.pdf</w:t>
        </w:r>
      </w:hyperlink>
    </w:p>
  </w:footnote>
  <w:footnote w:id="14">
    <w:p w14:paraId="797FDE63" w14:textId="1CC30840" w:rsidR="0068274E" w:rsidRPr="0068274E" w:rsidRDefault="0068274E">
      <w:pPr>
        <w:pStyle w:val="FootnoteText"/>
        <w:rPr>
          <w:lang w:val="en-US"/>
        </w:rPr>
      </w:pPr>
      <w:r>
        <w:rPr>
          <w:rStyle w:val="FootnoteReference"/>
        </w:rPr>
        <w:footnoteRef/>
      </w:r>
      <w:r>
        <w:t xml:space="preserve"> </w:t>
      </w:r>
      <w:hyperlink r:id="rId15" w:history="1">
        <w:r w:rsidRPr="0068274E">
          <w:rPr>
            <w:rStyle w:val="Hyperlink"/>
          </w:rPr>
          <w:t>lo_2018-38_tierakenteen_suunnittelu_web.pdf</w:t>
        </w:r>
      </w:hyperlink>
    </w:p>
  </w:footnote>
  <w:footnote w:id="15">
    <w:p w14:paraId="34EC11CC" w14:textId="124E4C11" w:rsidR="00D56EF4" w:rsidRPr="00D56EF4" w:rsidRDefault="00D56EF4">
      <w:pPr>
        <w:pStyle w:val="FootnoteText"/>
      </w:pPr>
      <w:r>
        <w:rPr>
          <w:rStyle w:val="FootnoteReference"/>
        </w:rPr>
        <w:footnoteRef/>
      </w:r>
      <w:r>
        <w:t xml:space="preserve"> </w:t>
      </w:r>
      <w:hyperlink r:id="rId16" w:history="1">
        <w:proofErr w:type="spellStart"/>
        <w:r w:rsidRPr="00D56EF4">
          <w:rPr>
            <w:rStyle w:val="Hyperlink"/>
          </w:rPr>
          <w:t>StabilRoad</w:t>
        </w:r>
        <w:proofErr w:type="spellEnd"/>
        <w:r w:rsidRPr="00D56EF4">
          <w:rPr>
            <w:rStyle w:val="Hyperlink"/>
          </w:rPr>
          <w:t>® | Jätkusuutlik pinnaste stabiliseerimise tehnoloogia</w:t>
        </w:r>
      </w:hyperlink>
    </w:p>
  </w:footnote>
  <w:footnote w:id="16">
    <w:p w14:paraId="23C666AD" w14:textId="5BFD2C8F" w:rsidR="00970907" w:rsidRPr="00DD7508" w:rsidRDefault="00970907">
      <w:pPr>
        <w:pStyle w:val="FootnoteText"/>
      </w:pPr>
      <w:r>
        <w:rPr>
          <w:rStyle w:val="FootnoteReference"/>
        </w:rPr>
        <w:footnoteRef/>
      </w:r>
      <w:r>
        <w:t xml:space="preserve"> </w:t>
      </w:r>
      <w:hyperlink r:id="rId17" w:history="1">
        <w:r w:rsidRPr="00AC5D43">
          <w:rPr>
            <w:rStyle w:val="Hyperlink"/>
          </w:rPr>
          <w:t>https://www.transpordiamet.ee/sites/default/files/documents/2021-11/lisa5-ristloike-prognoos_naidis.xlsx</w:t>
        </w:r>
      </w:hyperlink>
      <w:r>
        <w:t xml:space="preserve"> </w:t>
      </w:r>
    </w:p>
  </w:footnote>
  <w:footnote w:id="17">
    <w:p w14:paraId="3C15D4CB" w14:textId="48F635D8" w:rsidR="00881865" w:rsidRPr="00881865" w:rsidRDefault="00881865">
      <w:pPr>
        <w:pStyle w:val="FootnoteText"/>
        <w:rPr>
          <w:lang w:val="en-US"/>
        </w:rPr>
      </w:pPr>
      <w:r>
        <w:rPr>
          <w:rStyle w:val="FootnoteReference"/>
        </w:rPr>
        <w:footnoteRef/>
      </w:r>
      <w:r>
        <w:t xml:space="preserve"> </w:t>
      </w:r>
      <w:hyperlink r:id="rId18" w:history="1">
        <w:r w:rsidRPr="00881865">
          <w:rPr>
            <w:rStyle w:val="Hyperlink"/>
          </w:rPr>
          <w:t>Raskemate_ja_pikemate_veoste_mõju_arvutamine_riigiteede_taristule_(T-Konsult_2024).pdf</w:t>
        </w:r>
      </w:hyperlink>
    </w:p>
  </w:footnote>
  <w:footnote w:id="18">
    <w:p w14:paraId="70D90E16" w14:textId="1CC37329" w:rsidR="00962B67" w:rsidRPr="00962B67" w:rsidRDefault="00962B67">
      <w:pPr>
        <w:pStyle w:val="FootnoteText"/>
        <w:rPr>
          <w:lang w:val="en-US"/>
        </w:rPr>
      </w:pPr>
      <w:r>
        <w:rPr>
          <w:rStyle w:val="FootnoteReference"/>
        </w:rPr>
        <w:footnoteRef/>
      </w:r>
      <w:r>
        <w:t xml:space="preserve"> </w:t>
      </w:r>
      <w:hyperlink r:id="rId19" w:history="1">
        <w:r w:rsidRPr="00962B67">
          <w:rPr>
            <w:rStyle w:val="Hyperlink"/>
          </w:rPr>
          <w:t xml:space="preserve">AC 150/5320-6G - Airport </w:t>
        </w:r>
        <w:proofErr w:type="spellStart"/>
        <w:r w:rsidRPr="00962B67">
          <w:rPr>
            <w:rStyle w:val="Hyperlink"/>
          </w:rPr>
          <w:t>Pavement</w:t>
        </w:r>
        <w:proofErr w:type="spellEnd"/>
        <w:r w:rsidRPr="00962B67">
          <w:rPr>
            <w:rStyle w:val="Hyperlink"/>
          </w:rPr>
          <w:t xml:space="preserve"> Design and </w:t>
        </w:r>
        <w:proofErr w:type="spellStart"/>
        <w:r w:rsidRPr="00962B67">
          <w:rPr>
            <w:rStyle w:val="Hyperlink"/>
          </w:rPr>
          <w:t>Evaluation</w:t>
        </w:r>
        <w:proofErr w:type="spellEnd"/>
      </w:hyperlink>
    </w:p>
  </w:footnote>
  <w:footnote w:id="19">
    <w:p w14:paraId="76079058" w14:textId="1F48F8A7" w:rsidR="00997D16" w:rsidRPr="00997D16" w:rsidRDefault="00997D16">
      <w:pPr>
        <w:pStyle w:val="FootnoteText"/>
        <w:rPr>
          <w:lang w:val="en-US"/>
        </w:rPr>
      </w:pPr>
      <w:r>
        <w:rPr>
          <w:rStyle w:val="FootnoteReference"/>
        </w:rPr>
        <w:footnoteRef/>
      </w:r>
      <w:r>
        <w:t xml:space="preserve"> </w:t>
      </w:r>
      <w:hyperlink r:id="rId20" w:history="1">
        <w:proofErr w:type="spellStart"/>
        <w:r w:rsidRPr="00997D16">
          <w:rPr>
            <w:rStyle w:val="Hyperlink"/>
          </w:rPr>
          <w:t>Penetrometers</w:t>
        </w:r>
        <w:proofErr w:type="spellEnd"/>
      </w:hyperlink>
      <w:r>
        <w:t xml:space="preserve"> (ENGLO)</w:t>
      </w:r>
    </w:p>
  </w:footnote>
  <w:footnote w:id="20">
    <w:p w14:paraId="6CA744EB" w14:textId="77777777" w:rsidR="00997D16" w:rsidRPr="00470886" w:rsidRDefault="00997D16" w:rsidP="00997D16">
      <w:pPr>
        <w:pStyle w:val="FootnoteText"/>
        <w:rPr>
          <w:lang w:val="en-US"/>
        </w:rPr>
      </w:pPr>
      <w:r>
        <w:rPr>
          <w:rStyle w:val="FootnoteReference"/>
        </w:rPr>
        <w:footnoteRef/>
      </w:r>
      <w:r>
        <w:t xml:space="preserve"> </w:t>
      </w:r>
      <w:hyperlink r:id="rId21" w:history="1">
        <w:r w:rsidRPr="00530E7E">
          <w:rPr>
            <w:rStyle w:val="Hyperlink"/>
          </w:rPr>
          <w:t>https://www.trl.co.uk/uploads/trl/documents/TRL587.pdf</w:t>
        </w:r>
      </w:hyperlink>
      <w:r>
        <w:t xml:space="preserve"> </w:t>
      </w:r>
    </w:p>
  </w:footnote>
  <w:footnote w:id="21">
    <w:p w14:paraId="6346D1E2" w14:textId="1B4EE11D" w:rsidR="00E70AC2" w:rsidRPr="00E70AC2" w:rsidRDefault="00E70AC2">
      <w:pPr>
        <w:pStyle w:val="FootnoteText"/>
        <w:rPr>
          <w:lang w:val="en-US"/>
        </w:rPr>
      </w:pPr>
      <w:r>
        <w:rPr>
          <w:rStyle w:val="FootnoteReference"/>
        </w:rPr>
        <w:footnoteRef/>
      </w:r>
      <w:r>
        <w:t xml:space="preserve"> </w:t>
      </w:r>
      <w:hyperlink r:id="rId22" w:history="1">
        <w:r w:rsidRPr="00E70AC2">
          <w:rPr>
            <w:rStyle w:val="Hyperlink"/>
          </w:rPr>
          <w:t>KT_025_J34_r1_Geosünteedid.pdf</w:t>
        </w:r>
      </w:hyperlink>
    </w:p>
  </w:footnote>
  <w:footnote w:id="22">
    <w:p w14:paraId="203BB82D" w14:textId="05500A8F" w:rsidR="002937B8" w:rsidRPr="002937B8" w:rsidRDefault="002937B8">
      <w:pPr>
        <w:pStyle w:val="FootnoteText"/>
        <w:rPr>
          <w:lang w:val="en-US"/>
        </w:rPr>
      </w:pPr>
      <w:r>
        <w:rPr>
          <w:rStyle w:val="FootnoteReference"/>
        </w:rPr>
        <w:footnoteRef/>
      </w:r>
      <w:r>
        <w:t xml:space="preserve"> </w:t>
      </w:r>
      <w:hyperlink r:id="rId23" w:history="1">
        <w:r w:rsidRPr="002937B8">
          <w:rPr>
            <w:rStyle w:val="Hyperlink"/>
          </w:rPr>
          <w:t>171211_plaatkoormuskatsete_analuus_2017.pdf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927C" w14:textId="77777777" w:rsidR="00AC0700" w:rsidRDefault="00AC0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41EC" w14:textId="123447F6" w:rsidR="003C3D8C" w:rsidRDefault="00547A6F">
    <w:pPr>
      <w:pStyle w:val="Header"/>
    </w:pPr>
    <w:r>
      <w:rPr>
        <w:noProof/>
      </w:rPr>
      <mc:AlternateContent>
        <mc:Choice Requires="wps">
          <w:drawing>
            <wp:anchor distT="0" distB="0" distL="118745" distR="118745" simplePos="0" relativeHeight="251659264" behindDoc="1" locked="0" layoutInCell="1" allowOverlap="0" wp14:anchorId="5C4A2E03" wp14:editId="40BBFB23">
              <wp:simplePos x="0" y="0"/>
              <wp:positionH relativeFrom="margin">
                <wp:align>left</wp:align>
              </wp:positionH>
              <wp:positionV relativeFrom="page">
                <wp:posOffset>453390</wp:posOffset>
              </wp:positionV>
              <wp:extent cx="2827020" cy="269875"/>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282702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874E937" w14:textId="273427E8" w:rsidR="003C3D8C" w:rsidRDefault="005B40DC">
                              <w:pPr>
                                <w:pStyle w:val="Header"/>
                                <w:tabs>
                                  <w:tab w:val="clear" w:pos="4680"/>
                                  <w:tab w:val="clear" w:pos="9360"/>
                                </w:tabs>
                                <w:jc w:val="center"/>
                                <w:rPr>
                                  <w:caps/>
                                  <w:color w:val="FFFFFF" w:themeColor="background1"/>
                                </w:rPr>
                              </w:pPr>
                              <w:r>
                                <w:rPr>
                                  <w:caps/>
                                  <w:color w:val="FFFFFF" w:themeColor="background1"/>
                                </w:rPr>
                                <w:t>Teekonstruktsioon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5C4A2E03" id="Rectangle 200" o:spid="_x0000_s1030" style="position:absolute;margin-left:0;margin-top:35.7pt;width:222.6pt;height:21.25pt;z-index:-251657216;visibility:visible;mso-wrap-style:square;mso-width-percent:0;mso-height-percent:27;mso-wrap-distance-left:9.35pt;mso-wrap-distance-top:0;mso-wrap-distance-right:9.35pt;mso-wrap-distance-bottom:0;mso-position-horizontal:lef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" o:allowoverlap="f" fillcolor="#156082 [3204]" stroked="f" strokeweight="1pt">
              <v:textbo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874E937" w14:textId="273427E8" w:rsidR="003C3D8C" w:rsidRDefault="005B40DC">
                        <w:pPr>
                          <w:pStyle w:val="Header"/>
                          <w:tabs>
                            <w:tab w:val="clear" w:pos="4680"/>
                            <w:tab w:val="clear" w:pos="9360"/>
                          </w:tabs>
                          <w:jc w:val="center"/>
                          <w:rPr>
                            <w:caps/>
                            <w:color w:val="FFFFFF" w:themeColor="background1"/>
                          </w:rPr>
                        </w:pPr>
                        <w:r>
                          <w:rPr>
                            <w:caps/>
                            <w:color w:val="FFFFFF" w:themeColor="background1"/>
                          </w:rPr>
                          <w:t>Teekonstruktsioon</w:t>
                        </w:r>
                      </w:p>
                    </w:sdtContent>
                  </w:sdt>
                </w:txbxContent>
              </v:textbox>
              <w10:wrap type="square" anchorx="margin" anchory="page"/>
            </v:rect>
          </w:pict>
        </mc:Fallback>
      </mc:AlternateContent>
    </w:r>
    <w:fldSimple w:instr=" DATE   \* MERGEFORMAT ">
      <w:r w:rsidR="005D66D7">
        <w:rPr>
          <w:noProof/>
        </w:rPr>
        <w:t>22.06.2026</w:t>
      </w:r>
    </w:fldSimple>
    <w:r w:rsidR="008329D7">
      <w:tab/>
    </w:r>
    <w:r>
      <w:rPr>
        <w:noProof/>
      </w:rPr>
      <w:drawing>
        <wp:inline distT="0" distB="0" distL="0" distR="0" wp14:anchorId="43A95127" wp14:editId="40DD80E8">
          <wp:extent cx="1236710" cy="229823"/>
          <wp:effectExtent l="0" t="0" r="1905" b="0"/>
          <wp:docPr id="131818050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80505" name="Picture 1"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460" cy="23256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6BEB" w14:textId="77777777" w:rsidR="00AC0700" w:rsidRDefault="00AC0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BF3"/>
    <w:multiLevelType w:val="hybridMultilevel"/>
    <w:tmpl w:val="FE664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B3B5E"/>
    <w:multiLevelType w:val="hybridMultilevel"/>
    <w:tmpl w:val="2CCE4E6E"/>
    <w:lvl w:ilvl="0" w:tplc="1A5CA01E">
      <w:start w:val="1"/>
      <w:numFmt w:val="bullet"/>
      <w:lvlText w:val="-"/>
      <w:lvlJc w:val="left"/>
      <w:pPr>
        <w:ind w:left="360" w:hanging="360"/>
      </w:pPr>
      <w:rPr>
        <w:rFonts w:ascii="Aptos" w:eastAsiaTheme="minorHAnsi" w:hAnsi="Aptos"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4E453F"/>
    <w:multiLevelType w:val="multilevel"/>
    <w:tmpl w:val="487ACF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1A26D6D"/>
    <w:multiLevelType w:val="hybridMultilevel"/>
    <w:tmpl w:val="36C44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22ED1"/>
    <w:multiLevelType w:val="hybridMultilevel"/>
    <w:tmpl w:val="9260D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4A10D2"/>
    <w:multiLevelType w:val="hybridMultilevel"/>
    <w:tmpl w:val="DF3A6032"/>
    <w:lvl w:ilvl="0" w:tplc="14462278">
      <w:start w:val="36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6C0C74"/>
    <w:multiLevelType w:val="hybridMultilevel"/>
    <w:tmpl w:val="677EA84A"/>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A461B7A"/>
    <w:multiLevelType w:val="multilevel"/>
    <w:tmpl w:val="8222EE80"/>
    <w:lvl w:ilvl="0">
      <w:start w:val="1"/>
      <w:numFmt w:val="decimal"/>
      <w:lvlText w:val="%1."/>
      <w:lvlJc w:val="left"/>
      <w:pPr>
        <w:ind w:left="360" w:hanging="360"/>
      </w:pPr>
    </w:lvl>
    <w:lvl w:ilvl="1">
      <w:start w:val="3"/>
      <w:numFmt w:val="decimal"/>
      <w:isLgl/>
      <w:lvlText w:val="%1.%2"/>
      <w:lvlJc w:val="left"/>
      <w:pPr>
        <w:ind w:left="440" w:hanging="4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B0B0E20"/>
    <w:multiLevelType w:val="hybridMultilevel"/>
    <w:tmpl w:val="622219B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8C21DAF"/>
    <w:multiLevelType w:val="hybridMultilevel"/>
    <w:tmpl w:val="1D8AA65E"/>
    <w:lvl w:ilvl="0" w:tplc="7A84BC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B781684"/>
    <w:multiLevelType w:val="hybridMultilevel"/>
    <w:tmpl w:val="1FECF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9D1DA4"/>
    <w:multiLevelType w:val="multilevel"/>
    <w:tmpl w:val="CCA8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5016332">
    <w:abstractNumId w:val="2"/>
  </w:num>
  <w:num w:numId="2" w16cid:durableId="680352080">
    <w:abstractNumId w:val="1"/>
  </w:num>
  <w:num w:numId="3" w16cid:durableId="217865316">
    <w:abstractNumId w:val="3"/>
  </w:num>
  <w:num w:numId="4" w16cid:durableId="675814086">
    <w:abstractNumId w:val="5"/>
  </w:num>
  <w:num w:numId="5" w16cid:durableId="10184106">
    <w:abstractNumId w:val="11"/>
  </w:num>
  <w:num w:numId="6" w16cid:durableId="1289430427">
    <w:abstractNumId w:val="9"/>
  </w:num>
  <w:num w:numId="7" w16cid:durableId="1180002725">
    <w:abstractNumId w:val="0"/>
  </w:num>
  <w:num w:numId="8" w16cid:durableId="727344575">
    <w:abstractNumId w:val="6"/>
  </w:num>
  <w:num w:numId="9" w16cid:durableId="1152521702">
    <w:abstractNumId w:val="4"/>
  </w:num>
  <w:num w:numId="10" w16cid:durableId="996155716">
    <w:abstractNumId w:val="8"/>
  </w:num>
  <w:num w:numId="11" w16cid:durableId="2058507636">
    <w:abstractNumId w:val="10"/>
  </w:num>
  <w:num w:numId="12" w16cid:durableId="16264269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activeWritingStyle w:appName="MSWord" w:lang="en-US" w:vendorID="64" w:dllVersion="6" w:nlCheck="1" w:checkStyle="0"/>
  <w:activeWritingStyle w:appName="MSWord" w:lang="en-US"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42E"/>
    <w:rsid w:val="00001140"/>
    <w:rsid w:val="0000175F"/>
    <w:rsid w:val="00001BEA"/>
    <w:rsid w:val="00002131"/>
    <w:rsid w:val="000029BB"/>
    <w:rsid w:val="00002ECE"/>
    <w:rsid w:val="000034DC"/>
    <w:rsid w:val="000046D8"/>
    <w:rsid w:val="000047AE"/>
    <w:rsid w:val="0000596A"/>
    <w:rsid w:val="00005AD8"/>
    <w:rsid w:val="00005E24"/>
    <w:rsid w:val="0000692B"/>
    <w:rsid w:val="00006D15"/>
    <w:rsid w:val="000075D6"/>
    <w:rsid w:val="00007A22"/>
    <w:rsid w:val="00010132"/>
    <w:rsid w:val="000106D4"/>
    <w:rsid w:val="00010B40"/>
    <w:rsid w:val="00010C13"/>
    <w:rsid w:val="00010C84"/>
    <w:rsid w:val="00011237"/>
    <w:rsid w:val="00011913"/>
    <w:rsid w:val="00012AAD"/>
    <w:rsid w:val="00013ECC"/>
    <w:rsid w:val="000159B6"/>
    <w:rsid w:val="00016ACD"/>
    <w:rsid w:val="00017079"/>
    <w:rsid w:val="00017381"/>
    <w:rsid w:val="00017A3A"/>
    <w:rsid w:val="00020993"/>
    <w:rsid w:val="00020F6C"/>
    <w:rsid w:val="000224F3"/>
    <w:rsid w:val="000228CB"/>
    <w:rsid w:val="00023B72"/>
    <w:rsid w:val="0002622F"/>
    <w:rsid w:val="00026414"/>
    <w:rsid w:val="0003081B"/>
    <w:rsid w:val="00031D95"/>
    <w:rsid w:val="000321C0"/>
    <w:rsid w:val="00033FF2"/>
    <w:rsid w:val="00034782"/>
    <w:rsid w:val="00034917"/>
    <w:rsid w:val="000349D9"/>
    <w:rsid w:val="00035919"/>
    <w:rsid w:val="000365C6"/>
    <w:rsid w:val="000371A4"/>
    <w:rsid w:val="000379B8"/>
    <w:rsid w:val="0004359A"/>
    <w:rsid w:val="00043B0B"/>
    <w:rsid w:val="00043D27"/>
    <w:rsid w:val="00050497"/>
    <w:rsid w:val="000532DD"/>
    <w:rsid w:val="000542E2"/>
    <w:rsid w:val="000544CC"/>
    <w:rsid w:val="000547C8"/>
    <w:rsid w:val="00054E3F"/>
    <w:rsid w:val="000550C4"/>
    <w:rsid w:val="00055FBC"/>
    <w:rsid w:val="00056C3F"/>
    <w:rsid w:val="000607E3"/>
    <w:rsid w:val="00060DF1"/>
    <w:rsid w:val="00060ED6"/>
    <w:rsid w:val="00061B32"/>
    <w:rsid w:val="00062C12"/>
    <w:rsid w:val="000639FA"/>
    <w:rsid w:val="000642DE"/>
    <w:rsid w:val="00064B2E"/>
    <w:rsid w:val="0006527B"/>
    <w:rsid w:val="000668C7"/>
    <w:rsid w:val="00066F13"/>
    <w:rsid w:val="00067764"/>
    <w:rsid w:val="00070E4C"/>
    <w:rsid w:val="00071F7A"/>
    <w:rsid w:val="0007237E"/>
    <w:rsid w:val="000726DB"/>
    <w:rsid w:val="000727C4"/>
    <w:rsid w:val="000737C4"/>
    <w:rsid w:val="00073A81"/>
    <w:rsid w:val="000742CA"/>
    <w:rsid w:val="00074FE7"/>
    <w:rsid w:val="000751D5"/>
    <w:rsid w:val="00075851"/>
    <w:rsid w:val="00076826"/>
    <w:rsid w:val="00076ADE"/>
    <w:rsid w:val="00076B65"/>
    <w:rsid w:val="000773E6"/>
    <w:rsid w:val="00077C42"/>
    <w:rsid w:val="00077E42"/>
    <w:rsid w:val="000809F6"/>
    <w:rsid w:val="00081250"/>
    <w:rsid w:val="000818FF"/>
    <w:rsid w:val="000820FD"/>
    <w:rsid w:val="0008235F"/>
    <w:rsid w:val="00082626"/>
    <w:rsid w:val="00082B55"/>
    <w:rsid w:val="0008331C"/>
    <w:rsid w:val="0008376A"/>
    <w:rsid w:val="00083FB5"/>
    <w:rsid w:val="00084433"/>
    <w:rsid w:val="00084510"/>
    <w:rsid w:val="000852DF"/>
    <w:rsid w:val="00085D5A"/>
    <w:rsid w:val="00090980"/>
    <w:rsid w:val="00091C89"/>
    <w:rsid w:val="000920C9"/>
    <w:rsid w:val="000944AC"/>
    <w:rsid w:val="00094726"/>
    <w:rsid w:val="00094FD9"/>
    <w:rsid w:val="00095282"/>
    <w:rsid w:val="0009554F"/>
    <w:rsid w:val="00095DF4"/>
    <w:rsid w:val="00095E7B"/>
    <w:rsid w:val="0009612D"/>
    <w:rsid w:val="0009616C"/>
    <w:rsid w:val="0009665E"/>
    <w:rsid w:val="00097B36"/>
    <w:rsid w:val="000A143E"/>
    <w:rsid w:val="000A1872"/>
    <w:rsid w:val="000A1CBD"/>
    <w:rsid w:val="000A2DA0"/>
    <w:rsid w:val="000A3306"/>
    <w:rsid w:val="000A4B9D"/>
    <w:rsid w:val="000A4E70"/>
    <w:rsid w:val="000A5D23"/>
    <w:rsid w:val="000A60BF"/>
    <w:rsid w:val="000A6FEE"/>
    <w:rsid w:val="000B0E1C"/>
    <w:rsid w:val="000B13A3"/>
    <w:rsid w:val="000B2931"/>
    <w:rsid w:val="000B2B6D"/>
    <w:rsid w:val="000B2C1D"/>
    <w:rsid w:val="000B3C66"/>
    <w:rsid w:val="000B3EBD"/>
    <w:rsid w:val="000B442F"/>
    <w:rsid w:val="000B5398"/>
    <w:rsid w:val="000B6201"/>
    <w:rsid w:val="000B6769"/>
    <w:rsid w:val="000C1B1F"/>
    <w:rsid w:val="000C1C96"/>
    <w:rsid w:val="000C3A07"/>
    <w:rsid w:val="000C3D12"/>
    <w:rsid w:val="000C444A"/>
    <w:rsid w:val="000C4F82"/>
    <w:rsid w:val="000C55CA"/>
    <w:rsid w:val="000C69B3"/>
    <w:rsid w:val="000C6AB4"/>
    <w:rsid w:val="000C7D0F"/>
    <w:rsid w:val="000C7ED8"/>
    <w:rsid w:val="000D1746"/>
    <w:rsid w:val="000D185F"/>
    <w:rsid w:val="000D1AB8"/>
    <w:rsid w:val="000D2019"/>
    <w:rsid w:val="000D2316"/>
    <w:rsid w:val="000D26A2"/>
    <w:rsid w:val="000D5AEA"/>
    <w:rsid w:val="000D5B62"/>
    <w:rsid w:val="000D5DDE"/>
    <w:rsid w:val="000D62C8"/>
    <w:rsid w:val="000D6A58"/>
    <w:rsid w:val="000D6FCB"/>
    <w:rsid w:val="000D725E"/>
    <w:rsid w:val="000D74DF"/>
    <w:rsid w:val="000D7EEA"/>
    <w:rsid w:val="000E0B00"/>
    <w:rsid w:val="000E16E6"/>
    <w:rsid w:val="000E2127"/>
    <w:rsid w:val="000E282E"/>
    <w:rsid w:val="000E2C59"/>
    <w:rsid w:val="000E2D38"/>
    <w:rsid w:val="000E3047"/>
    <w:rsid w:val="000E4E86"/>
    <w:rsid w:val="000E569D"/>
    <w:rsid w:val="000E5AE6"/>
    <w:rsid w:val="000E6F97"/>
    <w:rsid w:val="000E7270"/>
    <w:rsid w:val="000E7CE0"/>
    <w:rsid w:val="000F0E3F"/>
    <w:rsid w:val="000F0EBC"/>
    <w:rsid w:val="000F0F52"/>
    <w:rsid w:val="000F120C"/>
    <w:rsid w:val="000F277A"/>
    <w:rsid w:val="000F4938"/>
    <w:rsid w:val="000F6448"/>
    <w:rsid w:val="000F6D7F"/>
    <w:rsid w:val="000F7210"/>
    <w:rsid w:val="00100E7A"/>
    <w:rsid w:val="001010B4"/>
    <w:rsid w:val="00101A77"/>
    <w:rsid w:val="00101BF5"/>
    <w:rsid w:val="001020CC"/>
    <w:rsid w:val="001025CB"/>
    <w:rsid w:val="001029D3"/>
    <w:rsid w:val="00103A78"/>
    <w:rsid w:val="00103C74"/>
    <w:rsid w:val="001042E1"/>
    <w:rsid w:val="00105EFD"/>
    <w:rsid w:val="00106038"/>
    <w:rsid w:val="0010648C"/>
    <w:rsid w:val="001064AB"/>
    <w:rsid w:val="0010707A"/>
    <w:rsid w:val="00107378"/>
    <w:rsid w:val="001075A9"/>
    <w:rsid w:val="00107EB3"/>
    <w:rsid w:val="00110384"/>
    <w:rsid w:val="001107FF"/>
    <w:rsid w:val="001116FD"/>
    <w:rsid w:val="0011178A"/>
    <w:rsid w:val="00112819"/>
    <w:rsid w:val="00112C07"/>
    <w:rsid w:val="001142B4"/>
    <w:rsid w:val="00114982"/>
    <w:rsid w:val="00114C32"/>
    <w:rsid w:val="00114DDC"/>
    <w:rsid w:val="00114E03"/>
    <w:rsid w:val="00115F0D"/>
    <w:rsid w:val="001161B4"/>
    <w:rsid w:val="00116AAC"/>
    <w:rsid w:val="0011755B"/>
    <w:rsid w:val="0012012E"/>
    <w:rsid w:val="00121AE7"/>
    <w:rsid w:val="0012200A"/>
    <w:rsid w:val="0012314F"/>
    <w:rsid w:val="00126F31"/>
    <w:rsid w:val="0012740E"/>
    <w:rsid w:val="0013240E"/>
    <w:rsid w:val="0013245F"/>
    <w:rsid w:val="001329EC"/>
    <w:rsid w:val="00133899"/>
    <w:rsid w:val="001345FF"/>
    <w:rsid w:val="0013499A"/>
    <w:rsid w:val="00134A9F"/>
    <w:rsid w:val="00135982"/>
    <w:rsid w:val="00137694"/>
    <w:rsid w:val="00137BF3"/>
    <w:rsid w:val="001401EA"/>
    <w:rsid w:val="0014071B"/>
    <w:rsid w:val="00141241"/>
    <w:rsid w:val="00142944"/>
    <w:rsid w:val="0014347F"/>
    <w:rsid w:val="001435A3"/>
    <w:rsid w:val="00143789"/>
    <w:rsid w:val="00143B9E"/>
    <w:rsid w:val="0014485C"/>
    <w:rsid w:val="00144ED8"/>
    <w:rsid w:val="00144F47"/>
    <w:rsid w:val="00145A9D"/>
    <w:rsid w:val="00150403"/>
    <w:rsid w:val="00150855"/>
    <w:rsid w:val="00150989"/>
    <w:rsid w:val="001510FE"/>
    <w:rsid w:val="00153E87"/>
    <w:rsid w:val="00154360"/>
    <w:rsid w:val="00154449"/>
    <w:rsid w:val="0015574E"/>
    <w:rsid w:val="00156621"/>
    <w:rsid w:val="00156947"/>
    <w:rsid w:val="001575AD"/>
    <w:rsid w:val="0016029C"/>
    <w:rsid w:val="00160415"/>
    <w:rsid w:val="00160FCC"/>
    <w:rsid w:val="0016106D"/>
    <w:rsid w:val="00161C56"/>
    <w:rsid w:val="00161CC6"/>
    <w:rsid w:val="00163972"/>
    <w:rsid w:val="0016472A"/>
    <w:rsid w:val="00164E53"/>
    <w:rsid w:val="00165BEC"/>
    <w:rsid w:val="00166B4C"/>
    <w:rsid w:val="00170509"/>
    <w:rsid w:val="00170C7D"/>
    <w:rsid w:val="0017149C"/>
    <w:rsid w:val="0017172A"/>
    <w:rsid w:val="00171C62"/>
    <w:rsid w:val="00172B86"/>
    <w:rsid w:val="001730D7"/>
    <w:rsid w:val="00174848"/>
    <w:rsid w:val="00174DA2"/>
    <w:rsid w:val="001757EC"/>
    <w:rsid w:val="001767B2"/>
    <w:rsid w:val="0018015D"/>
    <w:rsid w:val="00180312"/>
    <w:rsid w:val="00180B64"/>
    <w:rsid w:val="00180CCC"/>
    <w:rsid w:val="001810C6"/>
    <w:rsid w:val="0018309A"/>
    <w:rsid w:val="001830BC"/>
    <w:rsid w:val="00183471"/>
    <w:rsid w:val="0018414C"/>
    <w:rsid w:val="00184C0C"/>
    <w:rsid w:val="00184C57"/>
    <w:rsid w:val="00185083"/>
    <w:rsid w:val="00185719"/>
    <w:rsid w:val="00185A43"/>
    <w:rsid w:val="00186305"/>
    <w:rsid w:val="00187117"/>
    <w:rsid w:val="001874AF"/>
    <w:rsid w:val="00187C59"/>
    <w:rsid w:val="00190511"/>
    <w:rsid w:val="001906A9"/>
    <w:rsid w:val="00190985"/>
    <w:rsid w:val="00191248"/>
    <w:rsid w:val="00192A4D"/>
    <w:rsid w:val="00192D6A"/>
    <w:rsid w:val="00192FCF"/>
    <w:rsid w:val="00193648"/>
    <w:rsid w:val="00193A12"/>
    <w:rsid w:val="0019454A"/>
    <w:rsid w:val="0019522C"/>
    <w:rsid w:val="0019525E"/>
    <w:rsid w:val="00195C89"/>
    <w:rsid w:val="00196D66"/>
    <w:rsid w:val="00196E15"/>
    <w:rsid w:val="0019744F"/>
    <w:rsid w:val="001A00DA"/>
    <w:rsid w:val="001A0E5E"/>
    <w:rsid w:val="001A1522"/>
    <w:rsid w:val="001A1E7C"/>
    <w:rsid w:val="001A2240"/>
    <w:rsid w:val="001A24E5"/>
    <w:rsid w:val="001A4782"/>
    <w:rsid w:val="001A4791"/>
    <w:rsid w:val="001A6797"/>
    <w:rsid w:val="001A72F1"/>
    <w:rsid w:val="001A754D"/>
    <w:rsid w:val="001A7749"/>
    <w:rsid w:val="001A77D6"/>
    <w:rsid w:val="001A7DD2"/>
    <w:rsid w:val="001A7EA4"/>
    <w:rsid w:val="001B013C"/>
    <w:rsid w:val="001B056E"/>
    <w:rsid w:val="001B17FA"/>
    <w:rsid w:val="001B2D51"/>
    <w:rsid w:val="001B37BC"/>
    <w:rsid w:val="001B3AFE"/>
    <w:rsid w:val="001B3E57"/>
    <w:rsid w:val="001B40F3"/>
    <w:rsid w:val="001B4434"/>
    <w:rsid w:val="001B5E80"/>
    <w:rsid w:val="001B6114"/>
    <w:rsid w:val="001B62B4"/>
    <w:rsid w:val="001B6378"/>
    <w:rsid w:val="001B661C"/>
    <w:rsid w:val="001B775B"/>
    <w:rsid w:val="001B77E0"/>
    <w:rsid w:val="001C009E"/>
    <w:rsid w:val="001C06FE"/>
    <w:rsid w:val="001C0DAA"/>
    <w:rsid w:val="001C168E"/>
    <w:rsid w:val="001C2617"/>
    <w:rsid w:val="001C5863"/>
    <w:rsid w:val="001C7D67"/>
    <w:rsid w:val="001D0CD7"/>
    <w:rsid w:val="001D1350"/>
    <w:rsid w:val="001D1439"/>
    <w:rsid w:val="001D24BA"/>
    <w:rsid w:val="001D30A3"/>
    <w:rsid w:val="001D4BD2"/>
    <w:rsid w:val="001D4C2E"/>
    <w:rsid w:val="001D4E80"/>
    <w:rsid w:val="001D51DC"/>
    <w:rsid w:val="001D6048"/>
    <w:rsid w:val="001D6649"/>
    <w:rsid w:val="001D7122"/>
    <w:rsid w:val="001E1565"/>
    <w:rsid w:val="001E1CFB"/>
    <w:rsid w:val="001E2FDC"/>
    <w:rsid w:val="001E3344"/>
    <w:rsid w:val="001E3354"/>
    <w:rsid w:val="001E41D2"/>
    <w:rsid w:val="001E44B6"/>
    <w:rsid w:val="001E4D10"/>
    <w:rsid w:val="001E63B5"/>
    <w:rsid w:val="001E6511"/>
    <w:rsid w:val="001E6990"/>
    <w:rsid w:val="001E6D9A"/>
    <w:rsid w:val="001E6FA3"/>
    <w:rsid w:val="001E75AA"/>
    <w:rsid w:val="001E7EF1"/>
    <w:rsid w:val="001F073C"/>
    <w:rsid w:val="001F0FB7"/>
    <w:rsid w:val="001F11F1"/>
    <w:rsid w:val="001F1E20"/>
    <w:rsid w:val="001F2D15"/>
    <w:rsid w:val="001F3221"/>
    <w:rsid w:val="001F396F"/>
    <w:rsid w:val="001F401E"/>
    <w:rsid w:val="001F42AC"/>
    <w:rsid w:val="001F43C9"/>
    <w:rsid w:val="001F43E5"/>
    <w:rsid w:val="001F5552"/>
    <w:rsid w:val="001F5C32"/>
    <w:rsid w:val="001F6C2B"/>
    <w:rsid w:val="001F6C49"/>
    <w:rsid w:val="00200EA6"/>
    <w:rsid w:val="002023F3"/>
    <w:rsid w:val="002045AF"/>
    <w:rsid w:val="0020613A"/>
    <w:rsid w:val="0020642D"/>
    <w:rsid w:val="00206CF0"/>
    <w:rsid w:val="00207035"/>
    <w:rsid w:val="00210903"/>
    <w:rsid w:val="00210EC5"/>
    <w:rsid w:val="00211065"/>
    <w:rsid w:val="002138E1"/>
    <w:rsid w:val="00214A8B"/>
    <w:rsid w:val="0021503D"/>
    <w:rsid w:val="00217011"/>
    <w:rsid w:val="00217DF8"/>
    <w:rsid w:val="00217FC0"/>
    <w:rsid w:val="00220298"/>
    <w:rsid w:val="00221396"/>
    <w:rsid w:val="002224B9"/>
    <w:rsid w:val="00222875"/>
    <w:rsid w:val="00222ABA"/>
    <w:rsid w:val="0022333F"/>
    <w:rsid w:val="002237BF"/>
    <w:rsid w:val="00223EA9"/>
    <w:rsid w:val="002255A8"/>
    <w:rsid w:val="00225C28"/>
    <w:rsid w:val="00226119"/>
    <w:rsid w:val="00226C0A"/>
    <w:rsid w:val="00226C11"/>
    <w:rsid w:val="00226DF5"/>
    <w:rsid w:val="002303D6"/>
    <w:rsid w:val="002309D0"/>
    <w:rsid w:val="00231414"/>
    <w:rsid w:val="0023149F"/>
    <w:rsid w:val="002315DA"/>
    <w:rsid w:val="00231818"/>
    <w:rsid w:val="00231BAA"/>
    <w:rsid w:val="0023276F"/>
    <w:rsid w:val="00232B91"/>
    <w:rsid w:val="00233B0F"/>
    <w:rsid w:val="0023478F"/>
    <w:rsid w:val="0023521A"/>
    <w:rsid w:val="002356C9"/>
    <w:rsid w:val="00236052"/>
    <w:rsid w:val="002360CE"/>
    <w:rsid w:val="00236689"/>
    <w:rsid w:val="00237530"/>
    <w:rsid w:val="00237FED"/>
    <w:rsid w:val="00240D16"/>
    <w:rsid w:val="00240D90"/>
    <w:rsid w:val="00241024"/>
    <w:rsid w:val="00241964"/>
    <w:rsid w:val="00241EFF"/>
    <w:rsid w:val="002424AD"/>
    <w:rsid w:val="00242C13"/>
    <w:rsid w:val="00242EDD"/>
    <w:rsid w:val="00242FAC"/>
    <w:rsid w:val="002431D0"/>
    <w:rsid w:val="002433FA"/>
    <w:rsid w:val="00245EA3"/>
    <w:rsid w:val="0024607B"/>
    <w:rsid w:val="00246D84"/>
    <w:rsid w:val="0024715E"/>
    <w:rsid w:val="00247507"/>
    <w:rsid w:val="00247613"/>
    <w:rsid w:val="0024765E"/>
    <w:rsid w:val="00247F47"/>
    <w:rsid w:val="00250982"/>
    <w:rsid w:val="00251244"/>
    <w:rsid w:val="0025147C"/>
    <w:rsid w:val="002515AB"/>
    <w:rsid w:val="002517F4"/>
    <w:rsid w:val="00251847"/>
    <w:rsid w:val="002522D2"/>
    <w:rsid w:val="0025276E"/>
    <w:rsid w:val="002535A7"/>
    <w:rsid w:val="002539CB"/>
    <w:rsid w:val="002545AA"/>
    <w:rsid w:val="002553D7"/>
    <w:rsid w:val="002554C4"/>
    <w:rsid w:val="00256374"/>
    <w:rsid w:val="00256EB9"/>
    <w:rsid w:val="00257E0E"/>
    <w:rsid w:val="00260A57"/>
    <w:rsid w:val="002612B1"/>
    <w:rsid w:val="00261742"/>
    <w:rsid w:val="00261751"/>
    <w:rsid w:val="0026212E"/>
    <w:rsid w:val="00262352"/>
    <w:rsid w:val="00262645"/>
    <w:rsid w:val="002627AA"/>
    <w:rsid w:val="00262C67"/>
    <w:rsid w:val="002632BE"/>
    <w:rsid w:val="00263D5B"/>
    <w:rsid w:val="00264B8E"/>
    <w:rsid w:val="0026550C"/>
    <w:rsid w:val="00265937"/>
    <w:rsid w:val="00265D14"/>
    <w:rsid w:val="0026613D"/>
    <w:rsid w:val="00266859"/>
    <w:rsid w:val="002669D9"/>
    <w:rsid w:val="0026709F"/>
    <w:rsid w:val="00270959"/>
    <w:rsid w:val="00271385"/>
    <w:rsid w:val="002714DC"/>
    <w:rsid w:val="002732B9"/>
    <w:rsid w:val="002737D2"/>
    <w:rsid w:val="002739A4"/>
    <w:rsid w:val="00273C2F"/>
    <w:rsid w:val="00274454"/>
    <w:rsid w:val="002752A8"/>
    <w:rsid w:val="002758B2"/>
    <w:rsid w:val="00275DA3"/>
    <w:rsid w:val="00275F58"/>
    <w:rsid w:val="002770E7"/>
    <w:rsid w:val="0027723D"/>
    <w:rsid w:val="002821BB"/>
    <w:rsid w:val="002824BB"/>
    <w:rsid w:val="00283DFA"/>
    <w:rsid w:val="00284B9D"/>
    <w:rsid w:val="002852ED"/>
    <w:rsid w:val="0028630D"/>
    <w:rsid w:val="0028637A"/>
    <w:rsid w:val="00286CF7"/>
    <w:rsid w:val="00286DE1"/>
    <w:rsid w:val="00290CA9"/>
    <w:rsid w:val="002914E3"/>
    <w:rsid w:val="00291914"/>
    <w:rsid w:val="00291FC5"/>
    <w:rsid w:val="0029294C"/>
    <w:rsid w:val="00293264"/>
    <w:rsid w:val="002937B8"/>
    <w:rsid w:val="00293FAF"/>
    <w:rsid w:val="0029414C"/>
    <w:rsid w:val="002949F6"/>
    <w:rsid w:val="00295B71"/>
    <w:rsid w:val="00295DA1"/>
    <w:rsid w:val="002961B9"/>
    <w:rsid w:val="00296FFF"/>
    <w:rsid w:val="002973F5"/>
    <w:rsid w:val="002A016B"/>
    <w:rsid w:val="002A2236"/>
    <w:rsid w:val="002A25ED"/>
    <w:rsid w:val="002A36EE"/>
    <w:rsid w:val="002A45C2"/>
    <w:rsid w:val="002A4B4B"/>
    <w:rsid w:val="002A4E35"/>
    <w:rsid w:val="002A7532"/>
    <w:rsid w:val="002A7951"/>
    <w:rsid w:val="002B0EDF"/>
    <w:rsid w:val="002B2B68"/>
    <w:rsid w:val="002B2DC8"/>
    <w:rsid w:val="002B4B8F"/>
    <w:rsid w:val="002B5DCC"/>
    <w:rsid w:val="002B6D80"/>
    <w:rsid w:val="002C1883"/>
    <w:rsid w:val="002C1A67"/>
    <w:rsid w:val="002C259F"/>
    <w:rsid w:val="002C28C4"/>
    <w:rsid w:val="002C36C9"/>
    <w:rsid w:val="002C392C"/>
    <w:rsid w:val="002C4635"/>
    <w:rsid w:val="002C4D69"/>
    <w:rsid w:val="002C50CD"/>
    <w:rsid w:val="002C5771"/>
    <w:rsid w:val="002C5C03"/>
    <w:rsid w:val="002C7202"/>
    <w:rsid w:val="002C7E61"/>
    <w:rsid w:val="002D04FD"/>
    <w:rsid w:val="002D0B2B"/>
    <w:rsid w:val="002D1F54"/>
    <w:rsid w:val="002D2415"/>
    <w:rsid w:val="002D2A09"/>
    <w:rsid w:val="002D2B32"/>
    <w:rsid w:val="002D34DB"/>
    <w:rsid w:val="002D3568"/>
    <w:rsid w:val="002D448D"/>
    <w:rsid w:val="002D4A12"/>
    <w:rsid w:val="002D5672"/>
    <w:rsid w:val="002D5E2D"/>
    <w:rsid w:val="002D62BD"/>
    <w:rsid w:val="002D67BA"/>
    <w:rsid w:val="002D6A1F"/>
    <w:rsid w:val="002D7A51"/>
    <w:rsid w:val="002E0043"/>
    <w:rsid w:val="002E099F"/>
    <w:rsid w:val="002E180A"/>
    <w:rsid w:val="002E22CA"/>
    <w:rsid w:val="002E29C2"/>
    <w:rsid w:val="002E49B2"/>
    <w:rsid w:val="002E4CBE"/>
    <w:rsid w:val="002E4CCC"/>
    <w:rsid w:val="002E56ED"/>
    <w:rsid w:val="002E572F"/>
    <w:rsid w:val="002E604D"/>
    <w:rsid w:val="002E62C0"/>
    <w:rsid w:val="002E6C41"/>
    <w:rsid w:val="002E6E41"/>
    <w:rsid w:val="002F0031"/>
    <w:rsid w:val="002F003A"/>
    <w:rsid w:val="002F4047"/>
    <w:rsid w:val="002F469B"/>
    <w:rsid w:val="002F5FA9"/>
    <w:rsid w:val="002F73E8"/>
    <w:rsid w:val="00300503"/>
    <w:rsid w:val="00301641"/>
    <w:rsid w:val="0030176C"/>
    <w:rsid w:val="00306056"/>
    <w:rsid w:val="00306F62"/>
    <w:rsid w:val="00310495"/>
    <w:rsid w:val="003109B6"/>
    <w:rsid w:val="0031155C"/>
    <w:rsid w:val="00311AE5"/>
    <w:rsid w:val="003122DB"/>
    <w:rsid w:val="003139DB"/>
    <w:rsid w:val="00313D7D"/>
    <w:rsid w:val="00314247"/>
    <w:rsid w:val="003146D0"/>
    <w:rsid w:val="00315773"/>
    <w:rsid w:val="00316206"/>
    <w:rsid w:val="00317DCB"/>
    <w:rsid w:val="003208A8"/>
    <w:rsid w:val="00320E7F"/>
    <w:rsid w:val="00320F56"/>
    <w:rsid w:val="00321178"/>
    <w:rsid w:val="00321CD4"/>
    <w:rsid w:val="00322CCA"/>
    <w:rsid w:val="00322F4F"/>
    <w:rsid w:val="003233EC"/>
    <w:rsid w:val="003237EA"/>
    <w:rsid w:val="0032452B"/>
    <w:rsid w:val="00326160"/>
    <w:rsid w:val="00326466"/>
    <w:rsid w:val="00326ED1"/>
    <w:rsid w:val="003279D6"/>
    <w:rsid w:val="00327AB0"/>
    <w:rsid w:val="0033014D"/>
    <w:rsid w:val="0033183B"/>
    <w:rsid w:val="00332811"/>
    <w:rsid w:val="00332D2C"/>
    <w:rsid w:val="00333432"/>
    <w:rsid w:val="00333A38"/>
    <w:rsid w:val="003342D7"/>
    <w:rsid w:val="00334F9F"/>
    <w:rsid w:val="003350D6"/>
    <w:rsid w:val="00335E96"/>
    <w:rsid w:val="00336FA9"/>
    <w:rsid w:val="003378F6"/>
    <w:rsid w:val="00340561"/>
    <w:rsid w:val="00340ECA"/>
    <w:rsid w:val="003421F9"/>
    <w:rsid w:val="0034263A"/>
    <w:rsid w:val="00344C07"/>
    <w:rsid w:val="00344D94"/>
    <w:rsid w:val="00344E2F"/>
    <w:rsid w:val="00344EEE"/>
    <w:rsid w:val="003458C9"/>
    <w:rsid w:val="00345A38"/>
    <w:rsid w:val="00346269"/>
    <w:rsid w:val="00346585"/>
    <w:rsid w:val="00346CE6"/>
    <w:rsid w:val="00346FF1"/>
    <w:rsid w:val="0034797A"/>
    <w:rsid w:val="0035088E"/>
    <w:rsid w:val="0035102B"/>
    <w:rsid w:val="00352B52"/>
    <w:rsid w:val="00353615"/>
    <w:rsid w:val="00353752"/>
    <w:rsid w:val="00353D1D"/>
    <w:rsid w:val="00353E5E"/>
    <w:rsid w:val="003543C5"/>
    <w:rsid w:val="003544F7"/>
    <w:rsid w:val="0035475B"/>
    <w:rsid w:val="0035492C"/>
    <w:rsid w:val="003550FB"/>
    <w:rsid w:val="00355CEC"/>
    <w:rsid w:val="00355FB5"/>
    <w:rsid w:val="00356B14"/>
    <w:rsid w:val="00360562"/>
    <w:rsid w:val="003607FB"/>
    <w:rsid w:val="00360881"/>
    <w:rsid w:val="00360935"/>
    <w:rsid w:val="00361146"/>
    <w:rsid w:val="003617BC"/>
    <w:rsid w:val="003629FE"/>
    <w:rsid w:val="00363AD0"/>
    <w:rsid w:val="00363DB9"/>
    <w:rsid w:val="00364E09"/>
    <w:rsid w:val="003654EF"/>
    <w:rsid w:val="0036631A"/>
    <w:rsid w:val="00366A77"/>
    <w:rsid w:val="00366E6F"/>
    <w:rsid w:val="00366FFD"/>
    <w:rsid w:val="00367592"/>
    <w:rsid w:val="00367C6A"/>
    <w:rsid w:val="00370747"/>
    <w:rsid w:val="00371131"/>
    <w:rsid w:val="00371B41"/>
    <w:rsid w:val="00371DBE"/>
    <w:rsid w:val="00372F93"/>
    <w:rsid w:val="0037313E"/>
    <w:rsid w:val="0037351F"/>
    <w:rsid w:val="0037417C"/>
    <w:rsid w:val="00374720"/>
    <w:rsid w:val="003749B8"/>
    <w:rsid w:val="0037749C"/>
    <w:rsid w:val="0037796A"/>
    <w:rsid w:val="00380BC7"/>
    <w:rsid w:val="0038132E"/>
    <w:rsid w:val="00381347"/>
    <w:rsid w:val="00381C5F"/>
    <w:rsid w:val="003829AC"/>
    <w:rsid w:val="003863F1"/>
    <w:rsid w:val="0038667C"/>
    <w:rsid w:val="003878D5"/>
    <w:rsid w:val="0039040D"/>
    <w:rsid w:val="00391241"/>
    <w:rsid w:val="00391F21"/>
    <w:rsid w:val="00392254"/>
    <w:rsid w:val="00393E92"/>
    <w:rsid w:val="00394E26"/>
    <w:rsid w:val="003951A6"/>
    <w:rsid w:val="00397224"/>
    <w:rsid w:val="003A0646"/>
    <w:rsid w:val="003A07E6"/>
    <w:rsid w:val="003A0C37"/>
    <w:rsid w:val="003A105B"/>
    <w:rsid w:val="003A12AE"/>
    <w:rsid w:val="003A1886"/>
    <w:rsid w:val="003A1C46"/>
    <w:rsid w:val="003A2578"/>
    <w:rsid w:val="003A2F7B"/>
    <w:rsid w:val="003A3491"/>
    <w:rsid w:val="003A40F1"/>
    <w:rsid w:val="003A5DB2"/>
    <w:rsid w:val="003A617B"/>
    <w:rsid w:val="003A6C46"/>
    <w:rsid w:val="003A772D"/>
    <w:rsid w:val="003B0EAA"/>
    <w:rsid w:val="003B24F8"/>
    <w:rsid w:val="003B2BAB"/>
    <w:rsid w:val="003B2FCC"/>
    <w:rsid w:val="003B6D82"/>
    <w:rsid w:val="003B6EBF"/>
    <w:rsid w:val="003B7BFE"/>
    <w:rsid w:val="003B7C6D"/>
    <w:rsid w:val="003C0087"/>
    <w:rsid w:val="003C0145"/>
    <w:rsid w:val="003C0498"/>
    <w:rsid w:val="003C118B"/>
    <w:rsid w:val="003C1338"/>
    <w:rsid w:val="003C24A9"/>
    <w:rsid w:val="003C2C47"/>
    <w:rsid w:val="003C3217"/>
    <w:rsid w:val="003C35F4"/>
    <w:rsid w:val="003C3C47"/>
    <w:rsid w:val="003C3D8C"/>
    <w:rsid w:val="003C5F17"/>
    <w:rsid w:val="003C64E4"/>
    <w:rsid w:val="003C65B1"/>
    <w:rsid w:val="003C670B"/>
    <w:rsid w:val="003D08EC"/>
    <w:rsid w:val="003D098F"/>
    <w:rsid w:val="003D144D"/>
    <w:rsid w:val="003D2BE8"/>
    <w:rsid w:val="003D5570"/>
    <w:rsid w:val="003D6497"/>
    <w:rsid w:val="003D6712"/>
    <w:rsid w:val="003D707F"/>
    <w:rsid w:val="003D746C"/>
    <w:rsid w:val="003E2280"/>
    <w:rsid w:val="003E245E"/>
    <w:rsid w:val="003E59FF"/>
    <w:rsid w:val="003E6643"/>
    <w:rsid w:val="003E6726"/>
    <w:rsid w:val="003F04CA"/>
    <w:rsid w:val="003F0899"/>
    <w:rsid w:val="003F0B63"/>
    <w:rsid w:val="003F1D33"/>
    <w:rsid w:val="003F20D8"/>
    <w:rsid w:val="003F21EA"/>
    <w:rsid w:val="003F2E99"/>
    <w:rsid w:val="003F4119"/>
    <w:rsid w:val="003F4166"/>
    <w:rsid w:val="003F4FE6"/>
    <w:rsid w:val="003F680D"/>
    <w:rsid w:val="003F6CC9"/>
    <w:rsid w:val="00400109"/>
    <w:rsid w:val="00400CF6"/>
    <w:rsid w:val="0040109C"/>
    <w:rsid w:val="004019C6"/>
    <w:rsid w:val="004023E0"/>
    <w:rsid w:val="00402FF4"/>
    <w:rsid w:val="00403042"/>
    <w:rsid w:val="00404410"/>
    <w:rsid w:val="0040563B"/>
    <w:rsid w:val="004056BD"/>
    <w:rsid w:val="00405CFB"/>
    <w:rsid w:val="00406828"/>
    <w:rsid w:val="00406B73"/>
    <w:rsid w:val="0040752A"/>
    <w:rsid w:val="0040771C"/>
    <w:rsid w:val="00410040"/>
    <w:rsid w:val="0041017C"/>
    <w:rsid w:val="00410257"/>
    <w:rsid w:val="004103BE"/>
    <w:rsid w:val="0041117A"/>
    <w:rsid w:val="004125E9"/>
    <w:rsid w:val="00413C06"/>
    <w:rsid w:val="004145B6"/>
    <w:rsid w:val="004146B6"/>
    <w:rsid w:val="00414AC7"/>
    <w:rsid w:val="00414B8F"/>
    <w:rsid w:val="00414E5A"/>
    <w:rsid w:val="00415606"/>
    <w:rsid w:val="00415BA7"/>
    <w:rsid w:val="004163D1"/>
    <w:rsid w:val="00416741"/>
    <w:rsid w:val="00416925"/>
    <w:rsid w:val="00416BB3"/>
    <w:rsid w:val="004174D0"/>
    <w:rsid w:val="00417C29"/>
    <w:rsid w:val="00417D66"/>
    <w:rsid w:val="00420BBD"/>
    <w:rsid w:val="004225C5"/>
    <w:rsid w:val="00422CF4"/>
    <w:rsid w:val="00423C8B"/>
    <w:rsid w:val="00424155"/>
    <w:rsid w:val="00425592"/>
    <w:rsid w:val="004257A1"/>
    <w:rsid w:val="00427F32"/>
    <w:rsid w:val="00430093"/>
    <w:rsid w:val="00431025"/>
    <w:rsid w:val="004312B6"/>
    <w:rsid w:val="00431E60"/>
    <w:rsid w:val="0043269B"/>
    <w:rsid w:val="0043273C"/>
    <w:rsid w:val="00434030"/>
    <w:rsid w:val="0043451F"/>
    <w:rsid w:val="00435B91"/>
    <w:rsid w:val="00435CF7"/>
    <w:rsid w:val="00436FDF"/>
    <w:rsid w:val="004407A1"/>
    <w:rsid w:val="0044090B"/>
    <w:rsid w:val="00441516"/>
    <w:rsid w:val="00442044"/>
    <w:rsid w:val="004425B4"/>
    <w:rsid w:val="00442B8E"/>
    <w:rsid w:val="00444294"/>
    <w:rsid w:val="004442A0"/>
    <w:rsid w:val="00444545"/>
    <w:rsid w:val="00444614"/>
    <w:rsid w:val="00445AAC"/>
    <w:rsid w:val="004463E0"/>
    <w:rsid w:val="00446C25"/>
    <w:rsid w:val="004500CB"/>
    <w:rsid w:val="00450186"/>
    <w:rsid w:val="0045051F"/>
    <w:rsid w:val="00450720"/>
    <w:rsid w:val="00451777"/>
    <w:rsid w:val="004518B0"/>
    <w:rsid w:val="00451CA4"/>
    <w:rsid w:val="004524B2"/>
    <w:rsid w:val="004533FE"/>
    <w:rsid w:val="00453F2D"/>
    <w:rsid w:val="00454C4E"/>
    <w:rsid w:val="00454CF7"/>
    <w:rsid w:val="0045596C"/>
    <w:rsid w:val="00457892"/>
    <w:rsid w:val="004578B3"/>
    <w:rsid w:val="004579B5"/>
    <w:rsid w:val="00457EB0"/>
    <w:rsid w:val="00462B8C"/>
    <w:rsid w:val="004634E1"/>
    <w:rsid w:val="00463588"/>
    <w:rsid w:val="004640F7"/>
    <w:rsid w:val="00464720"/>
    <w:rsid w:val="0046493F"/>
    <w:rsid w:val="004657C8"/>
    <w:rsid w:val="0046792E"/>
    <w:rsid w:val="00467937"/>
    <w:rsid w:val="0047018B"/>
    <w:rsid w:val="00470220"/>
    <w:rsid w:val="00470886"/>
    <w:rsid w:val="0047099C"/>
    <w:rsid w:val="00472DE5"/>
    <w:rsid w:val="0047341A"/>
    <w:rsid w:val="0047377C"/>
    <w:rsid w:val="004744E5"/>
    <w:rsid w:val="004758EB"/>
    <w:rsid w:val="00475969"/>
    <w:rsid w:val="00475B41"/>
    <w:rsid w:val="00475D42"/>
    <w:rsid w:val="004769DF"/>
    <w:rsid w:val="00476B1F"/>
    <w:rsid w:val="004800F0"/>
    <w:rsid w:val="0048163F"/>
    <w:rsid w:val="00481842"/>
    <w:rsid w:val="00481CC9"/>
    <w:rsid w:val="0048303C"/>
    <w:rsid w:val="0048305A"/>
    <w:rsid w:val="004831F4"/>
    <w:rsid w:val="00484E60"/>
    <w:rsid w:val="00485A39"/>
    <w:rsid w:val="00486FF4"/>
    <w:rsid w:val="00490D0E"/>
    <w:rsid w:val="004910B4"/>
    <w:rsid w:val="00491B31"/>
    <w:rsid w:val="00491EFD"/>
    <w:rsid w:val="00492607"/>
    <w:rsid w:val="004927F0"/>
    <w:rsid w:val="004931C6"/>
    <w:rsid w:val="004931D1"/>
    <w:rsid w:val="00494855"/>
    <w:rsid w:val="00494A62"/>
    <w:rsid w:val="00494FF8"/>
    <w:rsid w:val="00495ABC"/>
    <w:rsid w:val="004960BC"/>
    <w:rsid w:val="004972BC"/>
    <w:rsid w:val="0049787F"/>
    <w:rsid w:val="004A013E"/>
    <w:rsid w:val="004A01A0"/>
    <w:rsid w:val="004A03B6"/>
    <w:rsid w:val="004A1333"/>
    <w:rsid w:val="004A15F5"/>
    <w:rsid w:val="004A38EF"/>
    <w:rsid w:val="004A5363"/>
    <w:rsid w:val="004A6002"/>
    <w:rsid w:val="004A6378"/>
    <w:rsid w:val="004A68F9"/>
    <w:rsid w:val="004A7C13"/>
    <w:rsid w:val="004A7F06"/>
    <w:rsid w:val="004B07B5"/>
    <w:rsid w:val="004B0F59"/>
    <w:rsid w:val="004B1E73"/>
    <w:rsid w:val="004B212E"/>
    <w:rsid w:val="004B3397"/>
    <w:rsid w:val="004B3DB5"/>
    <w:rsid w:val="004B4BA4"/>
    <w:rsid w:val="004B733D"/>
    <w:rsid w:val="004B771C"/>
    <w:rsid w:val="004B7F82"/>
    <w:rsid w:val="004C05A1"/>
    <w:rsid w:val="004C0F2D"/>
    <w:rsid w:val="004C466F"/>
    <w:rsid w:val="004C4BD2"/>
    <w:rsid w:val="004C4ED0"/>
    <w:rsid w:val="004C5378"/>
    <w:rsid w:val="004C53DB"/>
    <w:rsid w:val="004C566C"/>
    <w:rsid w:val="004C5696"/>
    <w:rsid w:val="004C58C1"/>
    <w:rsid w:val="004C5C4E"/>
    <w:rsid w:val="004C6064"/>
    <w:rsid w:val="004C7211"/>
    <w:rsid w:val="004D0908"/>
    <w:rsid w:val="004D1359"/>
    <w:rsid w:val="004D3FED"/>
    <w:rsid w:val="004D4C43"/>
    <w:rsid w:val="004D5B49"/>
    <w:rsid w:val="004D618B"/>
    <w:rsid w:val="004D7119"/>
    <w:rsid w:val="004D71FE"/>
    <w:rsid w:val="004E01BF"/>
    <w:rsid w:val="004E0725"/>
    <w:rsid w:val="004E16FE"/>
    <w:rsid w:val="004E1A4D"/>
    <w:rsid w:val="004E1DC7"/>
    <w:rsid w:val="004E21BA"/>
    <w:rsid w:val="004E3347"/>
    <w:rsid w:val="004E5A9D"/>
    <w:rsid w:val="004E6286"/>
    <w:rsid w:val="004E6470"/>
    <w:rsid w:val="004E6E47"/>
    <w:rsid w:val="004E6EDF"/>
    <w:rsid w:val="004F0F3A"/>
    <w:rsid w:val="004F1372"/>
    <w:rsid w:val="004F16F1"/>
    <w:rsid w:val="004F1D36"/>
    <w:rsid w:val="004F1DA3"/>
    <w:rsid w:val="004F3534"/>
    <w:rsid w:val="004F4719"/>
    <w:rsid w:val="004F4A86"/>
    <w:rsid w:val="004F50E5"/>
    <w:rsid w:val="004F6940"/>
    <w:rsid w:val="004F6ACC"/>
    <w:rsid w:val="004F6C81"/>
    <w:rsid w:val="004F754A"/>
    <w:rsid w:val="004F7574"/>
    <w:rsid w:val="004F7664"/>
    <w:rsid w:val="00500142"/>
    <w:rsid w:val="005003A3"/>
    <w:rsid w:val="00500429"/>
    <w:rsid w:val="005035DA"/>
    <w:rsid w:val="0050380A"/>
    <w:rsid w:val="005039B9"/>
    <w:rsid w:val="00504019"/>
    <w:rsid w:val="0050544D"/>
    <w:rsid w:val="0050567C"/>
    <w:rsid w:val="00506130"/>
    <w:rsid w:val="00506813"/>
    <w:rsid w:val="00506BAF"/>
    <w:rsid w:val="0050708B"/>
    <w:rsid w:val="00507B73"/>
    <w:rsid w:val="0051073C"/>
    <w:rsid w:val="00510ABA"/>
    <w:rsid w:val="00511213"/>
    <w:rsid w:val="00511480"/>
    <w:rsid w:val="005114E7"/>
    <w:rsid w:val="00513152"/>
    <w:rsid w:val="005143FD"/>
    <w:rsid w:val="00514456"/>
    <w:rsid w:val="005156C8"/>
    <w:rsid w:val="005157BF"/>
    <w:rsid w:val="00515D3A"/>
    <w:rsid w:val="00516F6D"/>
    <w:rsid w:val="00517F88"/>
    <w:rsid w:val="00520D6E"/>
    <w:rsid w:val="00521827"/>
    <w:rsid w:val="0052196C"/>
    <w:rsid w:val="005219B4"/>
    <w:rsid w:val="00521EDA"/>
    <w:rsid w:val="005225D9"/>
    <w:rsid w:val="00522705"/>
    <w:rsid w:val="00522777"/>
    <w:rsid w:val="005229F1"/>
    <w:rsid w:val="00523039"/>
    <w:rsid w:val="005234B9"/>
    <w:rsid w:val="005234EB"/>
    <w:rsid w:val="00523F17"/>
    <w:rsid w:val="00524268"/>
    <w:rsid w:val="0052475E"/>
    <w:rsid w:val="00524880"/>
    <w:rsid w:val="0052562C"/>
    <w:rsid w:val="00526715"/>
    <w:rsid w:val="00526773"/>
    <w:rsid w:val="00526856"/>
    <w:rsid w:val="00527226"/>
    <w:rsid w:val="00530F2D"/>
    <w:rsid w:val="00531573"/>
    <w:rsid w:val="00531AEB"/>
    <w:rsid w:val="00531BB3"/>
    <w:rsid w:val="00532C7F"/>
    <w:rsid w:val="005331C5"/>
    <w:rsid w:val="005335DC"/>
    <w:rsid w:val="005337D9"/>
    <w:rsid w:val="00533CB5"/>
    <w:rsid w:val="0053475C"/>
    <w:rsid w:val="0053518C"/>
    <w:rsid w:val="00535281"/>
    <w:rsid w:val="00536112"/>
    <w:rsid w:val="00536AEE"/>
    <w:rsid w:val="00537D1B"/>
    <w:rsid w:val="00540794"/>
    <w:rsid w:val="005413E0"/>
    <w:rsid w:val="00541DA8"/>
    <w:rsid w:val="005435ED"/>
    <w:rsid w:val="00543646"/>
    <w:rsid w:val="0054377E"/>
    <w:rsid w:val="00544035"/>
    <w:rsid w:val="0054431C"/>
    <w:rsid w:val="00544B1E"/>
    <w:rsid w:val="00544C85"/>
    <w:rsid w:val="00544CE0"/>
    <w:rsid w:val="00544FD6"/>
    <w:rsid w:val="00545F61"/>
    <w:rsid w:val="00545FB7"/>
    <w:rsid w:val="00547A6F"/>
    <w:rsid w:val="00547CE4"/>
    <w:rsid w:val="00550363"/>
    <w:rsid w:val="00550C6E"/>
    <w:rsid w:val="0055141A"/>
    <w:rsid w:val="005523AD"/>
    <w:rsid w:val="00552749"/>
    <w:rsid w:val="00552974"/>
    <w:rsid w:val="00552E1D"/>
    <w:rsid w:val="00552FB8"/>
    <w:rsid w:val="00553CD4"/>
    <w:rsid w:val="005543C2"/>
    <w:rsid w:val="00555A28"/>
    <w:rsid w:val="005574A9"/>
    <w:rsid w:val="005604D3"/>
    <w:rsid w:val="00560BAA"/>
    <w:rsid w:val="005612A6"/>
    <w:rsid w:val="00562FD9"/>
    <w:rsid w:val="005655A6"/>
    <w:rsid w:val="00565D63"/>
    <w:rsid w:val="0056678E"/>
    <w:rsid w:val="00566CF7"/>
    <w:rsid w:val="00566E21"/>
    <w:rsid w:val="00567056"/>
    <w:rsid w:val="005701CF"/>
    <w:rsid w:val="00571290"/>
    <w:rsid w:val="005726E8"/>
    <w:rsid w:val="005729AE"/>
    <w:rsid w:val="00572B4A"/>
    <w:rsid w:val="005736CF"/>
    <w:rsid w:val="005736FE"/>
    <w:rsid w:val="005761C9"/>
    <w:rsid w:val="00577909"/>
    <w:rsid w:val="00577F48"/>
    <w:rsid w:val="00580398"/>
    <w:rsid w:val="00580AFC"/>
    <w:rsid w:val="005810FD"/>
    <w:rsid w:val="005814B2"/>
    <w:rsid w:val="005815AB"/>
    <w:rsid w:val="00581B68"/>
    <w:rsid w:val="005824A7"/>
    <w:rsid w:val="00583057"/>
    <w:rsid w:val="0058411E"/>
    <w:rsid w:val="00584435"/>
    <w:rsid w:val="00584436"/>
    <w:rsid w:val="005848DC"/>
    <w:rsid w:val="00584960"/>
    <w:rsid w:val="005849FA"/>
    <w:rsid w:val="005852FA"/>
    <w:rsid w:val="005859DB"/>
    <w:rsid w:val="00585A03"/>
    <w:rsid w:val="005860FD"/>
    <w:rsid w:val="00586EA8"/>
    <w:rsid w:val="00586FF0"/>
    <w:rsid w:val="0059341E"/>
    <w:rsid w:val="00593948"/>
    <w:rsid w:val="00593E3F"/>
    <w:rsid w:val="00594445"/>
    <w:rsid w:val="00596D64"/>
    <w:rsid w:val="00597125"/>
    <w:rsid w:val="00597772"/>
    <w:rsid w:val="005A0873"/>
    <w:rsid w:val="005A2E85"/>
    <w:rsid w:val="005A32AB"/>
    <w:rsid w:val="005A4BB7"/>
    <w:rsid w:val="005A579F"/>
    <w:rsid w:val="005A66E7"/>
    <w:rsid w:val="005A6FFD"/>
    <w:rsid w:val="005A7099"/>
    <w:rsid w:val="005B05A9"/>
    <w:rsid w:val="005B0ED1"/>
    <w:rsid w:val="005B1445"/>
    <w:rsid w:val="005B1A3E"/>
    <w:rsid w:val="005B1F19"/>
    <w:rsid w:val="005B27D5"/>
    <w:rsid w:val="005B305F"/>
    <w:rsid w:val="005B352A"/>
    <w:rsid w:val="005B40DC"/>
    <w:rsid w:val="005B442E"/>
    <w:rsid w:val="005B48C4"/>
    <w:rsid w:val="005B5843"/>
    <w:rsid w:val="005B5FFC"/>
    <w:rsid w:val="005B6233"/>
    <w:rsid w:val="005B684F"/>
    <w:rsid w:val="005B74A7"/>
    <w:rsid w:val="005C045F"/>
    <w:rsid w:val="005C1C02"/>
    <w:rsid w:val="005C2F1C"/>
    <w:rsid w:val="005C38DF"/>
    <w:rsid w:val="005C547B"/>
    <w:rsid w:val="005C5B98"/>
    <w:rsid w:val="005C5C1E"/>
    <w:rsid w:val="005C60D1"/>
    <w:rsid w:val="005C643C"/>
    <w:rsid w:val="005C670E"/>
    <w:rsid w:val="005C6C60"/>
    <w:rsid w:val="005C7A72"/>
    <w:rsid w:val="005D0970"/>
    <w:rsid w:val="005D122B"/>
    <w:rsid w:val="005D13A8"/>
    <w:rsid w:val="005D19B7"/>
    <w:rsid w:val="005D19E4"/>
    <w:rsid w:val="005D2153"/>
    <w:rsid w:val="005D247B"/>
    <w:rsid w:val="005D3263"/>
    <w:rsid w:val="005D3BFF"/>
    <w:rsid w:val="005D5834"/>
    <w:rsid w:val="005D5DF2"/>
    <w:rsid w:val="005D66D7"/>
    <w:rsid w:val="005D6746"/>
    <w:rsid w:val="005D6998"/>
    <w:rsid w:val="005D708B"/>
    <w:rsid w:val="005D7968"/>
    <w:rsid w:val="005D7C6E"/>
    <w:rsid w:val="005D7D3B"/>
    <w:rsid w:val="005E1BED"/>
    <w:rsid w:val="005E222B"/>
    <w:rsid w:val="005E4440"/>
    <w:rsid w:val="005E6889"/>
    <w:rsid w:val="005E72CD"/>
    <w:rsid w:val="005E735C"/>
    <w:rsid w:val="005F0082"/>
    <w:rsid w:val="005F0D61"/>
    <w:rsid w:val="005F2A4E"/>
    <w:rsid w:val="005F30C8"/>
    <w:rsid w:val="005F34C0"/>
    <w:rsid w:val="005F401A"/>
    <w:rsid w:val="005F41CF"/>
    <w:rsid w:val="005F45B3"/>
    <w:rsid w:val="005F4D52"/>
    <w:rsid w:val="005F672A"/>
    <w:rsid w:val="005F6F4A"/>
    <w:rsid w:val="00601D96"/>
    <w:rsid w:val="0060239B"/>
    <w:rsid w:val="0060245E"/>
    <w:rsid w:val="00602A46"/>
    <w:rsid w:val="00602F00"/>
    <w:rsid w:val="00602F59"/>
    <w:rsid w:val="006032D7"/>
    <w:rsid w:val="0060339B"/>
    <w:rsid w:val="00604D25"/>
    <w:rsid w:val="00604F96"/>
    <w:rsid w:val="0060566B"/>
    <w:rsid w:val="00606003"/>
    <w:rsid w:val="00606815"/>
    <w:rsid w:val="00607B79"/>
    <w:rsid w:val="00607DE8"/>
    <w:rsid w:val="0061001F"/>
    <w:rsid w:val="0061044E"/>
    <w:rsid w:val="0061052C"/>
    <w:rsid w:val="006111F7"/>
    <w:rsid w:val="00612A77"/>
    <w:rsid w:val="00612C46"/>
    <w:rsid w:val="006136BB"/>
    <w:rsid w:val="0061611A"/>
    <w:rsid w:val="00620211"/>
    <w:rsid w:val="0062096E"/>
    <w:rsid w:val="00620C32"/>
    <w:rsid w:val="00621613"/>
    <w:rsid w:val="00621E49"/>
    <w:rsid w:val="00621F06"/>
    <w:rsid w:val="006233D2"/>
    <w:rsid w:val="00623BF3"/>
    <w:rsid w:val="00623E23"/>
    <w:rsid w:val="00623EA3"/>
    <w:rsid w:val="00624916"/>
    <w:rsid w:val="0062559F"/>
    <w:rsid w:val="006258A7"/>
    <w:rsid w:val="00625FB5"/>
    <w:rsid w:val="00626DDD"/>
    <w:rsid w:val="00626ED3"/>
    <w:rsid w:val="0062740C"/>
    <w:rsid w:val="00627458"/>
    <w:rsid w:val="00627CF8"/>
    <w:rsid w:val="00630473"/>
    <w:rsid w:val="00630FF7"/>
    <w:rsid w:val="00631655"/>
    <w:rsid w:val="00632322"/>
    <w:rsid w:val="00632664"/>
    <w:rsid w:val="006330F4"/>
    <w:rsid w:val="00634694"/>
    <w:rsid w:val="006346EA"/>
    <w:rsid w:val="006350BA"/>
    <w:rsid w:val="006359D3"/>
    <w:rsid w:val="00635E5C"/>
    <w:rsid w:val="00635FEF"/>
    <w:rsid w:val="0063676A"/>
    <w:rsid w:val="006367C6"/>
    <w:rsid w:val="00637303"/>
    <w:rsid w:val="00640782"/>
    <w:rsid w:val="006412A6"/>
    <w:rsid w:val="00642221"/>
    <w:rsid w:val="00642D69"/>
    <w:rsid w:val="00643437"/>
    <w:rsid w:val="00643CBC"/>
    <w:rsid w:val="00644118"/>
    <w:rsid w:val="006441E8"/>
    <w:rsid w:val="006445D5"/>
    <w:rsid w:val="00645E11"/>
    <w:rsid w:val="006468CC"/>
    <w:rsid w:val="00651346"/>
    <w:rsid w:val="0065182C"/>
    <w:rsid w:val="00651A96"/>
    <w:rsid w:val="00651BE4"/>
    <w:rsid w:val="00654255"/>
    <w:rsid w:val="0065453B"/>
    <w:rsid w:val="0065570D"/>
    <w:rsid w:val="00657A27"/>
    <w:rsid w:val="00657C0A"/>
    <w:rsid w:val="00657CEE"/>
    <w:rsid w:val="0066006B"/>
    <w:rsid w:val="00660F0D"/>
    <w:rsid w:val="00661212"/>
    <w:rsid w:val="0066276E"/>
    <w:rsid w:val="006629BD"/>
    <w:rsid w:val="0066370C"/>
    <w:rsid w:val="006638F9"/>
    <w:rsid w:val="00664D8B"/>
    <w:rsid w:val="00664E33"/>
    <w:rsid w:val="0066587D"/>
    <w:rsid w:val="00667C26"/>
    <w:rsid w:val="00670346"/>
    <w:rsid w:val="006703C9"/>
    <w:rsid w:val="006703DA"/>
    <w:rsid w:val="00671521"/>
    <w:rsid w:val="00671788"/>
    <w:rsid w:val="00671CA3"/>
    <w:rsid w:val="00672943"/>
    <w:rsid w:val="00672F9D"/>
    <w:rsid w:val="006735F6"/>
    <w:rsid w:val="00673B5A"/>
    <w:rsid w:val="006741FA"/>
    <w:rsid w:val="00674E50"/>
    <w:rsid w:val="00675520"/>
    <w:rsid w:val="00676F0B"/>
    <w:rsid w:val="00676F88"/>
    <w:rsid w:val="00677102"/>
    <w:rsid w:val="0067726C"/>
    <w:rsid w:val="006774BF"/>
    <w:rsid w:val="00677D58"/>
    <w:rsid w:val="0068059E"/>
    <w:rsid w:val="006807C2"/>
    <w:rsid w:val="00681A1D"/>
    <w:rsid w:val="0068263E"/>
    <w:rsid w:val="0068274E"/>
    <w:rsid w:val="00683454"/>
    <w:rsid w:val="00684F06"/>
    <w:rsid w:val="006852DD"/>
    <w:rsid w:val="006872F2"/>
    <w:rsid w:val="00687595"/>
    <w:rsid w:val="0069010C"/>
    <w:rsid w:val="00690B78"/>
    <w:rsid w:val="006916F4"/>
    <w:rsid w:val="006932FF"/>
    <w:rsid w:val="006945EF"/>
    <w:rsid w:val="00695AC7"/>
    <w:rsid w:val="00696C25"/>
    <w:rsid w:val="006A21A1"/>
    <w:rsid w:val="006A2438"/>
    <w:rsid w:val="006A251C"/>
    <w:rsid w:val="006A2EB2"/>
    <w:rsid w:val="006A4114"/>
    <w:rsid w:val="006A58CE"/>
    <w:rsid w:val="006B0A33"/>
    <w:rsid w:val="006B0D1C"/>
    <w:rsid w:val="006B0FCD"/>
    <w:rsid w:val="006B1F3C"/>
    <w:rsid w:val="006B2708"/>
    <w:rsid w:val="006B391E"/>
    <w:rsid w:val="006B3BB5"/>
    <w:rsid w:val="006B3EB4"/>
    <w:rsid w:val="006B47DD"/>
    <w:rsid w:val="006B6429"/>
    <w:rsid w:val="006B6A95"/>
    <w:rsid w:val="006B6AFC"/>
    <w:rsid w:val="006B6FE7"/>
    <w:rsid w:val="006B706A"/>
    <w:rsid w:val="006C18CC"/>
    <w:rsid w:val="006C2009"/>
    <w:rsid w:val="006C2313"/>
    <w:rsid w:val="006C24FE"/>
    <w:rsid w:val="006C2E1C"/>
    <w:rsid w:val="006C41FB"/>
    <w:rsid w:val="006C4530"/>
    <w:rsid w:val="006C48FF"/>
    <w:rsid w:val="006C5665"/>
    <w:rsid w:val="006C69AF"/>
    <w:rsid w:val="006C74E2"/>
    <w:rsid w:val="006D0303"/>
    <w:rsid w:val="006D0DBC"/>
    <w:rsid w:val="006D2266"/>
    <w:rsid w:val="006D2564"/>
    <w:rsid w:val="006D2A89"/>
    <w:rsid w:val="006D2DC7"/>
    <w:rsid w:val="006D348B"/>
    <w:rsid w:val="006D3C4A"/>
    <w:rsid w:val="006D4252"/>
    <w:rsid w:val="006D4DD6"/>
    <w:rsid w:val="006D7FC8"/>
    <w:rsid w:val="006E1A08"/>
    <w:rsid w:val="006E1D8B"/>
    <w:rsid w:val="006E225C"/>
    <w:rsid w:val="006E2865"/>
    <w:rsid w:val="006E4635"/>
    <w:rsid w:val="006E4A00"/>
    <w:rsid w:val="006E4D61"/>
    <w:rsid w:val="006E5149"/>
    <w:rsid w:val="006E5746"/>
    <w:rsid w:val="006E66AF"/>
    <w:rsid w:val="006E67C8"/>
    <w:rsid w:val="006F0020"/>
    <w:rsid w:val="006F1CD2"/>
    <w:rsid w:val="006F1D01"/>
    <w:rsid w:val="006F2131"/>
    <w:rsid w:val="006F2444"/>
    <w:rsid w:val="006F267E"/>
    <w:rsid w:val="006F2793"/>
    <w:rsid w:val="006F48ED"/>
    <w:rsid w:val="006F5690"/>
    <w:rsid w:val="006F5B13"/>
    <w:rsid w:val="006F5B1B"/>
    <w:rsid w:val="006F5BBC"/>
    <w:rsid w:val="006F63E5"/>
    <w:rsid w:val="006F6D7C"/>
    <w:rsid w:val="006F7979"/>
    <w:rsid w:val="006F7BA1"/>
    <w:rsid w:val="006F7D9E"/>
    <w:rsid w:val="0070016E"/>
    <w:rsid w:val="00700FD1"/>
    <w:rsid w:val="00701045"/>
    <w:rsid w:val="00703B1C"/>
    <w:rsid w:val="00706B75"/>
    <w:rsid w:val="00706EDE"/>
    <w:rsid w:val="00707B81"/>
    <w:rsid w:val="007114E5"/>
    <w:rsid w:val="007117C8"/>
    <w:rsid w:val="0071285E"/>
    <w:rsid w:val="00713288"/>
    <w:rsid w:val="007156D6"/>
    <w:rsid w:val="00715ED5"/>
    <w:rsid w:val="00717A5F"/>
    <w:rsid w:val="007200F1"/>
    <w:rsid w:val="007202F5"/>
    <w:rsid w:val="00721409"/>
    <w:rsid w:val="007214D0"/>
    <w:rsid w:val="007243F9"/>
    <w:rsid w:val="00725D7B"/>
    <w:rsid w:val="0072626B"/>
    <w:rsid w:val="007267D3"/>
    <w:rsid w:val="00726A2E"/>
    <w:rsid w:val="00726DCE"/>
    <w:rsid w:val="007270DB"/>
    <w:rsid w:val="0072716E"/>
    <w:rsid w:val="00727366"/>
    <w:rsid w:val="00730062"/>
    <w:rsid w:val="007306DC"/>
    <w:rsid w:val="007312D9"/>
    <w:rsid w:val="00731D1C"/>
    <w:rsid w:val="00732012"/>
    <w:rsid w:val="0073225C"/>
    <w:rsid w:val="0073291A"/>
    <w:rsid w:val="00733F02"/>
    <w:rsid w:val="007351F3"/>
    <w:rsid w:val="007354C0"/>
    <w:rsid w:val="0073563F"/>
    <w:rsid w:val="007357C2"/>
    <w:rsid w:val="00735DEA"/>
    <w:rsid w:val="007361CC"/>
    <w:rsid w:val="007368A3"/>
    <w:rsid w:val="00737B82"/>
    <w:rsid w:val="00737DC7"/>
    <w:rsid w:val="00741502"/>
    <w:rsid w:val="00742E2B"/>
    <w:rsid w:val="00746143"/>
    <w:rsid w:val="007466AA"/>
    <w:rsid w:val="007469FF"/>
    <w:rsid w:val="00746E41"/>
    <w:rsid w:val="007472AF"/>
    <w:rsid w:val="00747770"/>
    <w:rsid w:val="00750597"/>
    <w:rsid w:val="00750CE4"/>
    <w:rsid w:val="00750E8A"/>
    <w:rsid w:val="00751224"/>
    <w:rsid w:val="007514DB"/>
    <w:rsid w:val="00752DA2"/>
    <w:rsid w:val="0075303E"/>
    <w:rsid w:val="00753865"/>
    <w:rsid w:val="00753951"/>
    <w:rsid w:val="00753E36"/>
    <w:rsid w:val="007554CF"/>
    <w:rsid w:val="007572A8"/>
    <w:rsid w:val="00757412"/>
    <w:rsid w:val="00757F52"/>
    <w:rsid w:val="00761064"/>
    <w:rsid w:val="00761375"/>
    <w:rsid w:val="007624F8"/>
    <w:rsid w:val="00762C2D"/>
    <w:rsid w:val="00763322"/>
    <w:rsid w:val="00763593"/>
    <w:rsid w:val="00764C74"/>
    <w:rsid w:val="00764D91"/>
    <w:rsid w:val="007653AA"/>
    <w:rsid w:val="007657A3"/>
    <w:rsid w:val="00765D5A"/>
    <w:rsid w:val="00766275"/>
    <w:rsid w:val="00770D6B"/>
    <w:rsid w:val="00771233"/>
    <w:rsid w:val="00772333"/>
    <w:rsid w:val="0077349D"/>
    <w:rsid w:val="0077359E"/>
    <w:rsid w:val="00773897"/>
    <w:rsid w:val="00773A5B"/>
    <w:rsid w:val="007744DB"/>
    <w:rsid w:val="00774B22"/>
    <w:rsid w:val="00775117"/>
    <w:rsid w:val="00777685"/>
    <w:rsid w:val="00781132"/>
    <w:rsid w:val="0078304E"/>
    <w:rsid w:val="00783220"/>
    <w:rsid w:val="00783C59"/>
    <w:rsid w:val="007862D3"/>
    <w:rsid w:val="007911C1"/>
    <w:rsid w:val="0079201D"/>
    <w:rsid w:val="007920BD"/>
    <w:rsid w:val="007927BF"/>
    <w:rsid w:val="007927DB"/>
    <w:rsid w:val="00792B47"/>
    <w:rsid w:val="00793C34"/>
    <w:rsid w:val="007940F1"/>
    <w:rsid w:val="00794391"/>
    <w:rsid w:val="00794599"/>
    <w:rsid w:val="00794E94"/>
    <w:rsid w:val="00796305"/>
    <w:rsid w:val="00796F72"/>
    <w:rsid w:val="00797D06"/>
    <w:rsid w:val="007A550B"/>
    <w:rsid w:val="007A67BF"/>
    <w:rsid w:val="007A7666"/>
    <w:rsid w:val="007A7BB4"/>
    <w:rsid w:val="007A7E9A"/>
    <w:rsid w:val="007B043A"/>
    <w:rsid w:val="007B0466"/>
    <w:rsid w:val="007B0EB2"/>
    <w:rsid w:val="007B184D"/>
    <w:rsid w:val="007B23AE"/>
    <w:rsid w:val="007B2B07"/>
    <w:rsid w:val="007B30F8"/>
    <w:rsid w:val="007B3432"/>
    <w:rsid w:val="007B34CB"/>
    <w:rsid w:val="007B3F34"/>
    <w:rsid w:val="007B42EB"/>
    <w:rsid w:val="007B5985"/>
    <w:rsid w:val="007B6A63"/>
    <w:rsid w:val="007B75F4"/>
    <w:rsid w:val="007C0179"/>
    <w:rsid w:val="007C073F"/>
    <w:rsid w:val="007C1337"/>
    <w:rsid w:val="007C1B8B"/>
    <w:rsid w:val="007C1FAD"/>
    <w:rsid w:val="007C2178"/>
    <w:rsid w:val="007C2E5C"/>
    <w:rsid w:val="007C37D8"/>
    <w:rsid w:val="007C3AE7"/>
    <w:rsid w:val="007C4C5F"/>
    <w:rsid w:val="007C4E07"/>
    <w:rsid w:val="007C4EA3"/>
    <w:rsid w:val="007C55C2"/>
    <w:rsid w:val="007C5FF1"/>
    <w:rsid w:val="007C6D2F"/>
    <w:rsid w:val="007C74AB"/>
    <w:rsid w:val="007D139C"/>
    <w:rsid w:val="007D18EA"/>
    <w:rsid w:val="007D1BD7"/>
    <w:rsid w:val="007D26E6"/>
    <w:rsid w:val="007D2D21"/>
    <w:rsid w:val="007D336C"/>
    <w:rsid w:val="007D3ACE"/>
    <w:rsid w:val="007D561E"/>
    <w:rsid w:val="007D6AC0"/>
    <w:rsid w:val="007E0038"/>
    <w:rsid w:val="007E0053"/>
    <w:rsid w:val="007E029C"/>
    <w:rsid w:val="007E07D7"/>
    <w:rsid w:val="007E088C"/>
    <w:rsid w:val="007E1B06"/>
    <w:rsid w:val="007E220A"/>
    <w:rsid w:val="007E36DB"/>
    <w:rsid w:val="007E37AD"/>
    <w:rsid w:val="007E3BA0"/>
    <w:rsid w:val="007E416F"/>
    <w:rsid w:val="007E48DC"/>
    <w:rsid w:val="007E5D2C"/>
    <w:rsid w:val="007E672F"/>
    <w:rsid w:val="007E679E"/>
    <w:rsid w:val="007F0D25"/>
    <w:rsid w:val="007F2A8D"/>
    <w:rsid w:val="007F3A12"/>
    <w:rsid w:val="007F40F7"/>
    <w:rsid w:val="007F4432"/>
    <w:rsid w:val="007F456F"/>
    <w:rsid w:val="00800B59"/>
    <w:rsid w:val="008013CB"/>
    <w:rsid w:val="00801793"/>
    <w:rsid w:val="00801799"/>
    <w:rsid w:val="00801E4D"/>
    <w:rsid w:val="00801EB4"/>
    <w:rsid w:val="0080213F"/>
    <w:rsid w:val="008025BC"/>
    <w:rsid w:val="008039A1"/>
    <w:rsid w:val="00804FC2"/>
    <w:rsid w:val="00810279"/>
    <w:rsid w:val="008102DF"/>
    <w:rsid w:val="008107F6"/>
    <w:rsid w:val="00810814"/>
    <w:rsid w:val="00810CE6"/>
    <w:rsid w:val="0081387B"/>
    <w:rsid w:val="00814F1C"/>
    <w:rsid w:val="00815473"/>
    <w:rsid w:val="008156CE"/>
    <w:rsid w:val="00816743"/>
    <w:rsid w:val="008203A0"/>
    <w:rsid w:val="00820753"/>
    <w:rsid w:val="00820B2B"/>
    <w:rsid w:val="008218C9"/>
    <w:rsid w:val="00822507"/>
    <w:rsid w:val="00822966"/>
    <w:rsid w:val="00823238"/>
    <w:rsid w:val="00823365"/>
    <w:rsid w:val="0082353C"/>
    <w:rsid w:val="00823A1F"/>
    <w:rsid w:val="00823AC2"/>
    <w:rsid w:val="00823BA6"/>
    <w:rsid w:val="00825747"/>
    <w:rsid w:val="00825ED2"/>
    <w:rsid w:val="00825ED7"/>
    <w:rsid w:val="008264BE"/>
    <w:rsid w:val="008272B0"/>
    <w:rsid w:val="00827F89"/>
    <w:rsid w:val="008304F7"/>
    <w:rsid w:val="00831F1C"/>
    <w:rsid w:val="00832443"/>
    <w:rsid w:val="0083287B"/>
    <w:rsid w:val="008329D7"/>
    <w:rsid w:val="00832A60"/>
    <w:rsid w:val="0083313F"/>
    <w:rsid w:val="00834C47"/>
    <w:rsid w:val="00835865"/>
    <w:rsid w:val="00835981"/>
    <w:rsid w:val="00836388"/>
    <w:rsid w:val="00836482"/>
    <w:rsid w:val="00836617"/>
    <w:rsid w:val="008368E4"/>
    <w:rsid w:val="00837394"/>
    <w:rsid w:val="00837E0F"/>
    <w:rsid w:val="00837E79"/>
    <w:rsid w:val="008405C1"/>
    <w:rsid w:val="00840B2C"/>
    <w:rsid w:val="00841897"/>
    <w:rsid w:val="008432BB"/>
    <w:rsid w:val="008441E6"/>
    <w:rsid w:val="00844628"/>
    <w:rsid w:val="0084652B"/>
    <w:rsid w:val="0084669A"/>
    <w:rsid w:val="0084670C"/>
    <w:rsid w:val="0084747E"/>
    <w:rsid w:val="00847C2C"/>
    <w:rsid w:val="00850047"/>
    <w:rsid w:val="00851144"/>
    <w:rsid w:val="0085139D"/>
    <w:rsid w:val="008517AC"/>
    <w:rsid w:val="0085335D"/>
    <w:rsid w:val="0085473B"/>
    <w:rsid w:val="00854FB7"/>
    <w:rsid w:val="00855091"/>
    <w:rsid w:val="0085618A"/>
    <w:rsid w:val="00856E3D"/>
    <w:rsid w:val="008570AD"/>
    <w:rsid w:val="008578CA"/>
    <w:rsid w:val="0086124B"/>
    <w:rsid w:val="00861F59"/>
    <w:rsid w:val="00862132"/>
    <w:rsid w:val="008623BE"/>
    <w:rsid w:val="00862783"/>
    <w:rsid w:val="00862B0B"/>
    <w:rsid w:val="00862B90"/>
    <w:rsid w:val="00862FE6"/>
    <w:rsid w:val="008635C5"/>
    <w:rsid w:val="008636C3"/>
    <w:rsid w:val="00863CD4"/>
    <w:rsid w:val="00863CDF"/>
    <w:rsid w:val="00864FEB"/>
    <w:rsid w:val="00865260"/>
    <w:rsid w:val="00865359"/>
    <w:rsid w:val="008653D4"/>
    <w:rsid w:val="00866BE4"/>
    <w:rsid w:val="00870135"/>
    <w:rsid w:val="00870628"/>
    <w:rsid w:val="00871C1C"/>
    <w:rsid w:val="00872130"/>
    <w:rsid w:val="008725AC"/>
    <w:rsid w:val="008725ED"/>
    <w:rsid w:val="00873A8A"/>
    <w:rsid w:val="00873C74"/>
    <w:rsid w:val="008746D0"/>
    <w:rsid w:val="008770E4"/>
    <w:rsid w:val="00881865"/>
    <w:rsid w:val="00881D7D"/>
    <w:rsid w:val="00882B65"/>
    <w:rsid w:val="00883459"/>
    <w:rsid w:val="00883556"/>
    <w:rsid w:val="00883593"/>
    <w:rsid w:val="0088422A"/>
    <w:rsid w:val="0088611C"/>
    <w:rsid w:val="00886876"/>
    <w:rsid w:val="00886E32"/>
    <w:rsid w:val="00887923"/>
    <w:rsid w:val="00887AAD"/>
    <w:rsid w:val="00887EF5"/>
    <w:rsid w:val="00887FF9"/>
    <w:rsid w:val="00890291"/>
    <w:rsid w:val="00890E16"/>
    <w:rsid w:val="00891086"/>
    <w:rsid w:val="0089397E"/>
    <w:rsid w:val="00894EA5"/>
    <w:rsid w:val="008956F6"/>
    <w:rsid w:val="00895831"/>
    <w:rsid w:val="00895A1A"/>
    <w:rsid w:val="008963DC"/>
    <w:rsid w:val="00896945"/>
    <w:rsid w:val="008970E8"/>
    <w:rsid w:val="008A124A"/>
    <w:rsid w:val="008A13AC"/>
    <w:rsid w:val="008A1427"/>
    <w:rsid w:val="008A1865"/>
    <w:rsid w:val="008A2134"/>
    <w:rsid w:val="008A2C79"/>
    <w:rsid w:val="008A3E48"/>
    <w:rsid w:val="008A4E55"/>
    <w:rsid w:val="008A535C"/>
    <w:rsid w:val="008A66C5"/>
    <w:rsid w:val="008A68DB"/>
    <w:rsid w:val="008B0D5D"/>
    <w:rsid w:val="008B1355"/>
    <w:rsid w:val="008B1A7B"/>
    <w:rsid w:val="008B21C2"/>
    <w:rsid w:val="008B40EE"/>
    <w:rsid w:val="008B534E"/>
    <w:rsid w:val="008B59CD"/>
    <w:rsid w:val="008B6973"/>
    <w:rsid w:val="008B7C79"/>
    <w:rsid w:val="008C0977"/>
    <w:rsid w:val="008C1EDD"/>
    <w:rsid w:val="008C3282"/>
    <w:rsid w:val="008C3BA9"/>
    <w:rsid w:val="008C3BAC"/>
    <w:rsid w:val="008C535A"/>
    <w:rsid w:val="008C5361"/>
    <w:rsid w:val="008C55F1"/>
    <w:rsid w:val="008C5812"/>
    <w:rsid w:val="008C5ECA"/>
    <w:rsid w:val="008C5FC4"/>
    <w:rsid w:val="008C7DB0"/>
    <w:rsid w:val="008D053A"/>
    <w:rsid w:val="008D0544"/>
    <w:rsid w:val="008D0963"/>
    <w:rsid w:val="008D1954"/>
    <w:rsid w:val="008D1F2E"/>
    <w:rsid w:val="008D2749"/>
    <w:rsid w:val="008D2EBD"/>
    <w:rsid w:val="008D393A"/>
    <w:rsid w:val="008D3A1B"/>
    <w:rsid w:val="008D4311"/>
    <w:rsid w:val="008D4EAC"/>
    <w:rsid w:val="008D500F"/>
    <w:rsid w:val="008D5EBE"/>
    <w:rsid w:val="008D680C"/>
    <w:rsid w:val="008D740B"/>
    <w:rsid w:val="008D76D8"/>
    <w:rsid w:val="008D7DB1"/>
    <w:rsid w:val="008D7E92"/>
    <w:rsid w:val="008D7F1A"/>
    <w:rsid w:val="008E088F"/>
    <w:rsid w:val="008E08AC"/>
    <w:rsid w:val="008E1AE9"/>
    <w:rsid w:val="008E22AA"/>
    <w:rsid w:val="008E2980"/>
    <w:rsid w:val="008E4052"/>
    <w:rsid w:val="008E482A"/>
    <w:rsid w:val="008E4FDA"/>
    <w:rsid w:val="008E53EC"/>
    <w:rsid w:val="008E5CBE"/>
    <w:rsid w:val="008E6447"/>
    <w:rsid w:val="008E6B47"/>
    <w:rsid w:val="008E722F"/>
    <w:rsid w:val="008F1CCC"/>
    <w:rsid w:val="008F28A1"/>
    <w:rsid w:val="008F2B78"/>
    <w:rsid w:val="008F3107"/>
    <w:rsid w:val="008F32AD"/>
    <w:rsid w:val="008F3D1E"/>
    <w:rsid w:val="008F4CA5"/>
    <w:rsid w:val="008F5419"/>
    <w:rsid w:val="008F550F"/>
    <w:rsid w:val="008F5678"/>
    <w:rsid w:val="008F79AE"/>
    <w:rsid w:val="00900438"/>
    <w:rsid w:val="0090065B"/>
    <w:rsid w:val="00901222"/>
    <w:rsid w:val="00902F61"/>
    <w:rsid w:val="0090405A"/>
    <w:rsid w:val="009042FE"/>
    <w:rsid w:val="009054E9"/>
    <w:rsid w:val="009061B4"/>
    <w:rsid w:val="009075F2"/>
    <w:rsid w:val="00907DF3"/>
    <w:rsid w:val="009106A7"/>
    <w:rsid w:val="00910FD8"/>
    <w:rsid w:val="00911003"/>
    <w:rsid w:val="00912779"/>
    <w:rsid w:val="00913665"/>
    <w:rsid w:val="00914A2A"/>
    <w:rsid w:val="0091538A"/>
    <w:rsid w:val="00915B91"/>
    <w:rsid w:val="00915EE1"/>
    <w:rsid w:val="00920149"/>
    <w:rsid w:val="0092040A"/>
    <w:rsid w:val="0092137D"/>
    <w:rsid w:val="00922F77"/>
    <w:rsid w:val="009230DD"/>
    <w:rsid w:val="0092361A"/>
    <w:rsid w:val="00923BFB"/>
    <w:rsid w:val="009242FE"/>
    <w:rsid w:val="00924A8C"/>
    <w:rsid w:val="00926308"/>
    <w:rsid w:val="00926878"/>
    <w:rsid w:val="009279DF"/>
    <w:rsid w:val="00927C30"/>
    <w:rsid w:val="00930275"/>
    <w:rsid w:val="00931A80"/>
    <w:rsid w:val="00931C92"/>
    <w:rsid w:val="00932135"/>
    <w:rsid w:val="00932B93"/>
    <w:rsid w:val="009352D3"/>
    <w:rsid w:val="009355D0"/>
    <w:rsid w:val="00935CB8"/>
    <w:rsid w:val="009362D0"/>
    <w:rsid w:val="009404E1"/>
    <w:rsid w:val="00943A1F"/>
    <w:rsid w:val="00944263"/>
    <w:rsid w:val="00945E54"/>
    <w:rsid w:val="00946565"/>
    <w:rsid w:val="00951555"/>
    <w:rsid w:val="00952646"/>
    <w:rsid w:val="0095277E"/>
    <w:rsid w:val="00952AFA"/>
    <w:rsid w:val="00952F95"/>
    <w:rsid w:val="00954925"/>
    <w:rsid w:val="00955612"/>
    <w:rsid w:val="00955E86"/>
    <w:rsid w:val="009568C0"/>
    <w:rsid w:val="00956A5B"/>
    <w:rsid w:val="00956E6C"/>
    <w:rsid w:val="009605E2"/>
    <w:rsid w:val="00961265"/>
    <w:rsid w:val="009613F2"/>
    <w:rsid w:val="00961B34"/>
    <w:rsid w:val="00961CFB"/>
    <w:rsid w:val="0096265C"/>
    <w:rsid w:val="00962B67"/>
    <w:rsid w:val="00963339"/>
    <w:rsid w:val="009636E5"/>
    <w:rsid w:val="009639A2"/>
    <w:rsid w:val="00963B84"/>
    <w:rsid w:val="00963DDB"/>
    <w:rsid w:val="00964DE1"/>
    <w:rsid w:val="009657EB"/>
    <w:rsid w:val="00966CF2"/>
    <w:rsid w:val="00967FDB"/>
    <w:rsid w:val="00970907"/>
    <w:rsid w:val="00970938"/>
    <w:rsid w:val="00970B03"/>
    <w:rsid w:val="00970E63"/>
    <w:rsid w:val="00970E68"/>
    <w:rsid w:val="00972E00"/>
    <w:rsid w:val="009733A1"/>
    <w:rsid w:val="00974AB1"/>
    <w:rsid w:val="0097667A"/>
    <w:rsid w:val="00976854"/>
    <w:rsid w:val="00976E6F"/>
    <w:rsid w:val="00980DE6"/>
    <w:rsid w:val="00980ED8"/>
    <w:rsid w:val="00981E61"/>
    <w:rsid w:val="009821C1"/>
    <w:rsid w:val="00982543"/>
    <w:rsid w:val="00982653"/>
    <w:rsid w:val="00982B11"/>
    <w:rsid w:val="00982C53"/>
    <w:rsid w:val="009847C3"/>
    <w:rsid w:val="00985066"/>
    <w:rsid w:val="00985336"/>
    <w:rsid w:val="00985A25"/>
    <w:rsid w:val="00985C0C"/>
    <w:rsid w:val="00986170"/>
    <w:rsid w:val="00987292"/>
    <w:rsid w:val="00987FA1"/>
    <w:rsid w:val="0099013C"/>
    <w:rsid w:val="00993716"/>
    <w:rsid w:val="00994725"/>
    <w:rsid w:val="00994995"/>
    <w:rsid w:val="00996715"/>
    <w:rsid w:val="00997D16"/>
    <w:rsid w:val="00997F92"/>
    <w:rsid w:val="009A0738"/>
    <w:rsid w:val="009A08D5"/>
    <w:rsid w:val="009A1019"/>
    <w:rsid w:val="009A1210"/>
    <w:rsid w:val="009A15E2"/>
    <w:rsid w:val="009A164C"/>
    <w:rsid w:val="009A2A95"/>
    <w:rsid w:val="009A2DD6"/>
    <w:rsid w:val="009A363F"/>
    <w:rsid w:val="009A38F7"/>
    <w:rsid w:val="009A4568"/>
    <w:rsid w:val="009A4C27"/>
    <w:rsid w:val="009A5307"/>
    <w:rsid w:val="009A67EA"/>
    <w:rsid w:val="009B09F7"/>
    <w:rsid w:val="009B1E85"/>
    <w:rsid w:val="009B200D"/>
    <w:rsid w:val="009B4725"/>
    <w:rsid w:val="009B4948"/>
    <w:rsid w:val="009B4C7C"/>
    <w:rsid w:val="009B4FFC"/>
    <w:rsid w:val="009B5518"/>
    <w:rsid w:val="009B62CE"/>
    <w:rsid w:val="009B7248"/>
    <w:rsid w:val="009B7538"/>
    <w:rsid w:val="009B7635"/>
    <w:rsid w:val="009C23F9"/>
    <w:rsid w:val="009C29CC"/>
    <w:rsid w:val="009C390D"/>
    <w:rsid w:val="009C3E8F"/>
    <w:rsid w:val="009C4585"/>
    <w:rsid w:val="009C79DB"/>
    <w:rsid w:val="009D018D"/>
    <w:rsid w:val="009D092B"/>
    <w:rsid w:val="009D0975"/>
    <w:rsid w:val="009D0E47"/>
    <w:rsid w:val="009D0EAB"/>
    <w:rsid w:val="009D0F58"/>
    <w:rsid w:val="009D21BB"/>
    <w:rsid w:val="009D2D90"/>
    <w:rsid w:val="009D4E5F"/>
    <w:rsid w:val="009D528C"/>
    <w:rsid w:val="009D5F98"/>
    <w:rsid w:val="009D66D8"/>
    <w:rsid w:val="009D705C"/>
    <w:rsid w:val="009D7A75"/>
    <w:rsid w:val="009E0E8C"/>
    <w:rsid w:val="009E148B"/>
    <w:rsid w:val="009E14F4"/>
    <w:rsid w:val="009E15B2"/>
    <w:rsid w:val="009E15F6"/>
    <w:rsid w:val="009E2551"/>
    <w:rsid w:val="009E30FC"/>
    <w:rsid w:val="009E4184"/>
    <w:rsid w:val="009E45FD"/>
    <w:rsid w:val="009E480A"/>
    <w:rsid w:val="009E4FE6"/>
    <w:rsid w:val="009E6279"/>
    <w:rsid w:val="009E6908"/>
    <w:rsid w:val="009E6FE7"/>
    <w:rsid w:val="009E713D"/>
    <w:rsid w:val="009E7B75"/>
    <w:rsid w:val="009E7DA3"/>
    <w:rsid w:val="009F1936"/>
    <w:rsid w:val="009F1E6E"/>
    <w:rsid w:val="009F2323"/>
    <w:rsid w:val="009F2502"/>
    <w:rsid w:val="009F2598"/>
    <w:rsid w:val="009F259C"/>
    <w:rsid w:val="009F2F39"/>
    <w:rsid w:val="009F341F"/>
    <w:rsid w:val="009F3C16"/>
    <w:rsid w:val="009F404F"/>
    <w:rsid w:val="009F41EB"/>
    <w:rsid w:val="009F4454"/>
    <w:rsid w:val="009F5395"/>
    <w:rsid w:val="009F6089"/>
    <w:rsid w:val="009F6163"/>
    <w:rsid w:val="009F630E"/>
    <w:rsid w:val="009F75D9"/>
    <w:rsid w:val="009F7637"/>
    <w:rsid w:val="009F7E93"/>
    <w:rsid w:val="00A006A2"/>
    <w:rsid w:val="00A0076F"/>
    <w:rsid w:val="00A00D95"/>
    <w:rsid w:val="00A01889"/>
    <w:rsid w:val="00A01D8C"/>
    <w:rsid w:val="00A029FF"/>
    <w:rsid w:val="00A03599"/>
    <w:rsid w:val="00A0619B"/>
    <w:rsid w:val="00A071AD"/>
    <w:rsid w:val="00A10ADC"/>
    <w:rsid w:val="00A10CC3"/>
    <w:rsid w:val="00A113AE"/>
    <w:rsid w:val="00A118D4"/>
    <w:rsid w:val="00A1226F"/>
    <w:rsid w:val="00A124AF"/>
    <w:rsid w:val="00A12AEC"/>
    <w:rsid w:val="00A138B0"/>
    <w:rsid w:val="00A1392E"/>
    <w:rsid w:val="00A13A27"/>
    <w:rsid w:val="00A1509E"/>
    <w:rsid w:val="00A15EC4"/>
    <w:rsid w:val="00A161D5"/>
    <w:rsid w:val="00A16846"/>
    <w:rsid w:val="00A16C41"/>
    <w:rsid w:val="00A1730D"/>
    <w:rsid w:val="00A20035"/>
    <w:rsid w:val="00A20851"/>
    <w:rsid w:val="00A20FEB"/>
    <w:rsid w:val="00A23EAD"/>
    <w:rsid w:val="00A24C90"/>
    <w:rsid w:val="00A263DD"/>
    <w:rsid w:val="00A2775A"/>
    <w:rsid w:val="00A310A9"/>
    <w:rsid w:val="00A32258"/>
    <w:rsid w:val="00A32686"/>
    <w:rsid w:val="00A326C5"/>
    <w:rsid w:val="00A333C1"/>
    <w:rsid w:val="00A334D6"/>
    <w:rsid w:val="00A34066"/>
    <w:rsid w:val="00A3412B"/>
    <w:rsid w:val="00A361D6"/>
    <w:rsid w:val="00A36561"/>
    <w:rsid w:val="00A36661"/>
    <w:rsid w:val="00A36A6B"/>
    <w:rsid w:val="00A40338"/>
    <w:rsid w:val="00A41535"/>
    <w:rsid w:val="00A415CE"/>
    <w:rsid w:val="00A41694"/>
    <w:rsid w:val="00A417BA"/>
    <w:rsid w:val="00A41EB3"/>
    <w:rsid w:val="00A4208B"/>
    <w:rsid w:val="00A43F9C"/>
    <w:rsid w:val="00A44EAC"/>
    <w:rsid w:val="00A46A5E"/>
    <w:rsid w:val="00A4731F"/>
    <w:rsid w:val="00A4782F"/>
    <w:rsid w:val="00A50A15"/>
    <w:rsid w:val="00A50AF4"/>
    <w:rsid w:val="00A50FB6"/>
    <w:rsid w:val="00A51101"/>
    <w:rsid w:val="00A51C32"/>
    <w:rsid w:val="00A51EF4"/>
    <w:rsid w:val="00A52598"/>
    <w:rsid w:val="00A5436D"/>
    <w:rsid w:val="00A54540"/>
    <w:rsid w:val="00A54C76"/>
    <w:rsid w:val="00A550AF"/>
    <w:rsid w:val="00A551F9"/>
    <w:rsid w:val="00A55838"/>
    <w:rsid w:val="00A57424"/>
    <w:rsid w:val="00A57C81"/>
    <w:rsid w:val="00A57EF9"/>
    <w:rsid w:val="00A6054A"/>
    <w:rsid w:val="00A60FA8"/>
    <w:rsid w:val="00A61057"/>
    <w:rsid w:val="00A61D63"/>
    <w:rsid w:val="00A63B86"/>
    <w:rsid w:val="00A652DE"/>
    <w:rsid w:val="00A657F0"/>
    <w:rsid w:val="00A65A1B"/>
    <w:rsid w:val="00A65CFB"/>
    <w:rsid w:val="00A6641C"/>
    <w:rsid w:val="00A6650D"/>
    <w:rsid w:val="00A6787E"/>
    <w:rsid w:val="00A70711"/>
    <w:rsid w:val="00A70A07"/>
    <w:rsid w:val="00A718E3"/>
    <w:rsid w:val="00A7190F"/>
    <w:rsid w:val="00A725F0"/>
    <w:rsid w:val="00A7302B"/>
    <w:rsid w:val="00A732EE"/>
    <w:rsid w:val="00A77F71"/>
    <w:rsid w:val="00A800DF"/>
    <w:rsid w:val="00A8036F"/>
    <w:rsid w:val="00A80C08"/>
    <w:rsid w:val="00A81B2F"/>
    <w:rsid w:val="00A81D39"/>
    <w:rsid w:val="00A81DA3"/>
    <w:rsid w:val="00A82B24"/>
    <w:rsid w:val="00A83C75"/>
    <w:rsid w:val="00A84838"/>
    <w:rsid w:val="00A84ACD"/>
    <w:rsid w:val="00A84D2F"/>
    <w:rsid w:val="00A85420"/>
    <w:rsid w:val="00A8602C"/>
    <w:rsid w:val="00A86EF7"/>
    <w:rsid w:val="00A90034"/>
    <w:rsid w:val="00A906B8"/>
    <w:rsid w:val="00A91BB0"/>
    <w:rsid w:val="00A9234F"/>
    <w:rsid w:val="00A923C0"/>
    <w:rsid w:val="00A9265A"/>
    <w:rsid w:val="00A93FCD"/>
    <w:rsid w:val="00A94B02"/>
    <w:rsid w:val="00A95A3C"/>
    <w:rsid w:val="00A95BB8"/>
    <w:rsid w:val="00A96306"/>
    <w:rsid w:val="00A96352"/>
    <w:rsid w:val="00A97DCD"/>
    <w:rsid w:val="00AA1170"/>
    <w:rsid w:val="00AA147F"/>
    <w:rsid w:val="00AA35AD"/>
    <w:rsid w:val="00AA438C"/>
    <w:rsid w:val="00AA4AE5"/>
    <w:rsid w:val="00AA54D5"/>
    <w:rsid w:val="00AA77B9"/>
    <w:rsid w:val="00AA7EF2"/>
    <w:rsid w:val="00AB1005"/>
    <w:rsid w:val="00AB1E0B"/>
    <w:rsid w:val="00AB25A1"/>
    <w:rsid w:val="00AB294D"/>
    <w:rsid w:val="00AB31E2"/>
    <w:rsid w:val="00AB3DCD"/>
    <w:rsid w:val="00AB4473"/>
    <w:rsid w:val="00AB63C3"/>
    <w:rsid w:val="00AB6AEB"/>
    <w:rsid w:val="00AB6D79"/>
    <w:rsid w:val="00AB6FBB"/>
    <w:rsid w:val="00AB79CE"/>
    <w:rsid w:val="00AB7B02"/>
    <w:rsid w:val="00AC02F6"/>
    <w:rsid w:val="00AC0700"/>
    <w:rsid w:val="00AC26AB"/>
    <w:rsid w:val="00AC2E44"/>
    <w:rsid w:val="00AC50D9"/>
    <w:rsid w:val="00AC53B7"/>
    <w:rsid w:val="00AC5C78"/>
    <w:rsid w:val="00AC6281"/>
    <w:rsid w:val="00AC64CD"/>
    <w:rsid w:val="00AC6AD8"/>
    <w:rsid w:val="00AC6BD2"/>
    <w:rsid w:val="00AC729B"/>
    <w:rsid w:val="00AC7556"/>
    <w:rsid w:val="00AD0A6A"/>
    <w:rsid w:val="00AD0B04"/>
    <w:rsid w:val="00AD0D1E"/>
    <w:rsid w:val="00AD2F22"/>
    <w:rsid w:val="00AD4252"/>
    <w:rsid w:val="00AD644D"/>
    <w:rsid w:val="00AD699C"/>
    <w:rsid w:val="00AD6B02"/>
    <w:rsid w:val="00AD7B50"/>
    <w:rsid w:val="00AE1A70"/>
    <w:rsid w:val="00AE1FD4"/>
    <w:rsid w:val="00AE2813"/>
    <w:rsid w:val="00AE2C46"/>
    <w:rsid w:val="00AE3A9C"/>
    <w:rsid w:val="00AE3D90"/>
    <w:rsid w:val="00AE4023"/>
    <w:rsid w:val="00AE456F"/>
    <w:rsid w:val="00AE488F"/>
    <w:rsid w:val="00AE4A78"/>
    <w:rsid w:val="00AE7E72"/>
    <w:rsid w:val="00AF03FA"/>
    <w:rsid w:val="00AF042E"/>
    <w:rsid w:val="00AF1E15"/>
    <w:rsid w:val="00AF2827"/>
    <w:rsid w:val="00AF326E"/>
    <w:rsid w:val="00AF32D9"/>
    <w:rsid w:val="00AF3988"/>
    <w:rsid w:val="00AF4AA4"/>
    <w:rsid w:val="00AF4C60"/>
    <w:rsid w:val="00AF6739"/>
    <w:rsid w:val="00AF71E9"/>
    <w:rsid w:val="00B00949"/>
    <w:rsid w:val="00B01BE2"/>
    <w:rsid w:val="00B01F11"/>
    <w:rsid w:val="00B0277F"/>
    <w:rsid w:val="00B03235"/>
    <w:rsid w:val="00B03541"/>
    <w:rsid w:val="00B0394F"/>
    <w:rsid w:val="00B046C3"/>
    <w:rsid w:val="00B05C4D"/>
    <w:rsid w:val="00B06125"/>
    <w:rsid w:val="00B06369"/>
    <w:rsid w:val="00B070F0"/>
    <w:rsid w:val="00B113B2"/>
    <w:rsid w:val="00B11861"/>
    <w:rsid w:val="00B124C0"/>
    <w:rsid w:val="00B12B28"/>
    <w:rsid w:val="00B12F3F"/>
    <w:rsid w:val="00B13116"/>
    <w:rsid w:val="00B14197"/>
    <w:rsid w:val="00B14D9E"/>
    <w:rsid w:val="00B14FA8"/>
    <w:rsid w:val="00B1543F"/>
    <w:rsid w:val="00B21FAC"/>
    <w:rsid w:val="00B24025"/>
    <w:rsid w:val="00B24BE2"/>
    <w:rsid w:val="00B2501C"/>
    <w:rsid w:val="00B250B9"/>
    <w:rsid w:val="00B25963"/>
    <w:rsid w:val="00B25CDF"/>
    <w:rsid w:val="00B263F8"/>
    <w:rsid w:val="00B27310"/>
    <w:rsid w:val="00B27D4C"/>
    <w:rsid w:val="00B30007"/>
    <w:rsid w:val="00B30958"/>
    <w:rsid w:val="00B316CA"/>
    <w:rsid w:val="00B32D85"/>
    <w:rsid w:val="00B33BA0"/>
    <w:rsid w:val="00B3428B"/>
    <w:rsid w:val="00B34508"/>
    <w:rsid w:val="00B345C8"/>
    <w:rsid w:val="00B34EF2"/>
    <w:rsid w:val="00B351C5"/>
    <w:rsid w:val="00B356B7"/>
    <w:rsid w:val="00B3674C"/>
    <w:rsid w:val="00B36838"/>
    <w:rsid w:val="00B369E1"/>
    <w:rsid w:val="00B36BB5"/>
    <w:rsid w:val="00B37ABE"/>
    <w:rsid w:val="00B40757"/>
    <w:rsid w:val="00B40973"/>
    <w:rsid w:val="00B40C71"/>
    <w:rsid w:val="00B4217A"/>
    <w:rsid w:val="00B42AA5"/>
    <w:rsid w:val="00B430E7"/>
    <w:rsid w:val="00B439CC"/>
    <w:rsid w:val="00B43A5A"/>
    <w:rsid w:val="00B43E0D"/>
    <w:rsid w:val="00B43F68"/>
    <w:rsid w:val="00B45EF9"/>
    <w:rsid w:val="00B46172"/>
    <w:rsid w:val="00B46887"/>
    <w:rsid w:val="00B46BB2"/>
    <w:rsid w:val="00B46F7F"/>
    <w:rsid w:val="00B478BF"/>
    <w:rsid w:val="00B47E6E"/>
    <w:rsid w:val="00B504A3"/>
    <w:rsid w:val="00B50854"/>
    <w:rsid w:val="00B517BA"/>
    <w:rsid w:val="00B51B7B"/>
    <w:rsid w:val="00B51DAE"/>
    <w:rsid w:val="00B52DD0"/>
    <w:rsid w:val="00B52FA5"/>
    <w:rsid w:val="00B530D6"/>
    <w:rsid w:val="00B53439"/>
    <w:rsid w:val="00B5353F"/>
    <w:rsid w:val="00B54981"/>
    <w:rsid w:val="00B5568F"/>
    <w:rsid w:val="00B565EC"/>
    <w:rsid w:val="00B56A42"/>
    <w:rsid w:val="00B579F9"/>
    <w:rsid w:val="00B57E80"/>
    <w:rsid w:val="00B60A08"/>
    <w:rsid w:val="00B6296B"/>
    <w:rsid w:val="00B64B06"/>
    <w:rsid w:val="00B6641C"/>
    <w:rsid w:val="00B6722F"/>
    <w:rsid w:val="00B6728A"/>
    <w:rsid w:val="00B67598"/>
    <w:rsid w:val="00B67811"/>
    <w:rsid w:val="00B67B2D"/>
    <w:rsid w:val="00B719BD"/>
    <w:rsid w:val="00B71D99"/>
    <w:rsid w:val="00B72462"/>
    <w:rsid w:val="00B72586"/>
    <w:rsid w:val="00B726DC"/>
    <w:rsid w:val="00B73536"/>
    <w:rsid w:val="00B74BD1"/>
    <w:rsid w:val="00B75759"/>
    <w:rsid w:val="00B75D51"/>
    <w:rsid w:val="00B76E3D"/>
    <w:rsid w:val="00B80B2A"/>
    <w:rsid w:val="00B80D17"/>
    <w:rsid w:val="00B8114C"/>
    <w:rsid w:val="00B818C5"/>
    <w:rsid w:val="00B81C13"/>
    <w:rsid w:val="00B826A3"/>
    <w:rsid w:val="00B83806"/>
    <w:rsid w:val="00B83B9D"/>
    <w:rsid w:val="00B83C18"/>
    <w:rsid w:val="00B84BA1"/>
    <w:rsid w:val="00B85359"/>
    <w:rsid w:val="00B85454"/>
    <w:rsid w:val="00B86CFF"/>
    <w:rsid w:val="00B875D5"/>
    <w:rsid w:val="00B90061"/>
    <w:rsid w:val="00B902BA"/>
    <w:rsid w:val="00B90B23"/>
    <w:rsid w:val="00B9130D"/>
    <w:rsid w:val="00B91369"/>
    <w:rsid w:val="00B92A79"/>
    <w:rsid w:val="00B93531"/>
    <w:rsid w:val="00B94F7F"/>
    <w:rsid w:val="00B96DFF"/>
    <w:rsid w:val="00B96F91"/>
    <w:rsid w:val="00B97C01"/>
    <w:rsid w:val="00BA11E9"/>
    <w:rsid w:val="00BA209B"/>
    <w:rsid w:val="00BA29F5"/>
    <w:rsid w:val="00BA332E"/>
    <w:rsid w:val="00BA381B"/>
    <w:rsid w:val="00BA387E"/>
    <w:rsid w:val="00BA45C2"/>
    <w:rsid w:val="00BA49A6"/>
    <w:rsid w:val="00BA5150"/>
    <w:rsid w:val="00BA5165"/>
    <w:rsid w:val="00BA5378"/>
    <w:rsid w:val="00BA625A"/>
    <w:rsid w:val="00BA718D"/>
    <w:rsid w:val="00BA7C5C"/>
    <w:rsid w:val="00BB0259"/>
    <w:rsid w:val="00BB1E12"/>
    <w:rsid w:val="00BB1F45"/>
    <w:rsid w:val="00BB25B2"/>
    <w:rsid w:val="00BB279E"/>
    <w:rsid w:val="00BB2FB0"/>
    <w:rsid w:val="00BB389F"/>
    <w:rsid w:val="00BB6417"/>
    <w:rsid w:val="00BB798E"/>
    <w:rsid w:val="00BC02B5"/>
    <w:rsid w:val="00BC0D2F"/>
    <w:rsid w:val="00BC1E38"/>
    <w:rsid w:val="00BC2BA2"/>
    <w:rsid w:val="00BC2C43"/>
    <w:rsid w:val="00BC329F"/>
    <w:rsid w:val="00BC33C1"/>
    <w:rsid w:val="00BC3420"/>
    <w:rsid w:val="00BC41AD"/>
    <w:rsid w:val="00BC48F4"/>
    <w:rsid w:val="00BC500D"/>
    <w:rsid w:val="00BD0CE4"/>
    <w:rsid w:val="00BD25AE"/>
    <w:rsid w:val="00BD2B52"/>
    <w:rsid w:val="00BD2CA7"/>
    <w:rsid w:val="00BD5ABF"/>
    <w:rsid w:val="00BD61B0"/>
    <w:rsid w:val="00BD6CFB"/>
    <w:rsid w:val="00BD6D47"/>
    <w:rsid w:val="00BE1414"/>
    <w:rsid w:val="00BE1571"/>
    <w:rsid w:val="00BE1EC8"/>
    <w:rsid w:val="00BE3202"/>
    <w:rsid w:val="00BE5596"/>
    <w:rsid w:val="00BE5735"/>
    <w:rsid w:val="00BE5E9D"/>
    <w:rsid w:val="00BE6473"/>
    <w:rsid w:val="00BE6ECE"/>
    <w:rsid w:val="00BE7776"/>
    <w:rsid w:val="00BF0CCB"/>
    <w:rsid w:val="00BF1EBF"/>
    <w:rsid w:val="00BF2D09"/>
    <w:rsid w:val="00BF2DCF"/>
    <w:rsid w:val="00BF317F"/>
    <w:rsid w:val="00BF3E42"/>
    <w:rsid w:val="00BF419C"/>
    <w:rsid w:val="00BF5045"/>
    <w:rsid w:val="00BF584D"/>
    <w:rsid w:val="00BF6398"/>
    <w:rsid w:val="00BF6C41"/>
    <w:rsid w:val="00BF6D9C"/>
    <w:rsid w:val="00C0065F"/>
    <w:rsid w:val="00C00C70"/>
    <w:rsid w:val="00C00DC7"/>
    <w:rsid w:val="00C0110E"/>
    <w:rsid w:val="00C01112"/>
    <w:rsid w:val="00C01A4D"/>
    <w:rsid w:val="00C0275F"/>
    <w:rsid w:val="00C02EC0"/>
    <w:rsid w:val="00C031DA"/>
    <w:rsid w:val="00C04699"/>
    <w:rsid w:val="00C04CCF"/>
    <w:rsid w:val="00C0525B"/>
    <w:rsid w:val="00C054F9"/>
    <w:rsid w:val="00C06487"/>
    <w:rsid w:val="00C06512"/>
    <w:rsid w:val="00C06824"/>
    <w:rsid w:val="00C0682A"/>
    <w:rsid w:val="00C06B5F"/>
    <w:rsid w:val="00C06BD9"/>
    <w:rsid w:val="00C0735E"/>
    <w:rsid w:val="00C101DB"/>
    <w:rsid w:val="00C11AC0"/>
    <w:rsid w:val="00C1271C"/>
    <w:rsid w:val="00C12ACE"/>
    <w:rsid w:val="00C1327D"/>
    <w:rsid w:val="00C148F2"/>
    <w:rsid w:val="00C151A4"/>
    <w:rsid w:val="00C156C0"/>
    <w:rsid w:val="00C20514"/>
    <w:rsid w:val="00C20BFA"/>
    <w:rsid w:val="00C20EE4"/>
    <w:rsid w:val="00C2105B"/>
    <w:rsid w:val="00C2116A"/>
    <w:rsid w:val="00C222B6"/>
    <w:rsid w:val="00C229F7"/>
    <w:rsid w:val="00C22F19"/>
    <w:rsid w:val="00C237C0"/>
    <w:rsid w:val="00C25B64"/>
    <w:rsid w:val="00C26A89"/>
    <w:rsid w:val="00C2712B"/>
    <w:rsid w:val="00C27B69"/>
    <w:rsid w:val="00C27D73"/>
    <w:rsid w:val="00C27E21"/>
    <w:rsid w:val="00C32542"/>
    <w:rsid w:val="00C32A74"/>
    <w:rsid w:val="00C3312F"/>
    <w:rsid w:val="00C33F4E"/>
    <w:rsid w:val="00C35005"/>
    <w:rsid w:val="00C36C89"/>
    <w:rsid w:val="00C3725A"/>
    <w:rsid w:val="00C3790D"/>
    <w:rsid w:val="00C37C7E"/>
    <w:rsid w:val="00C40EBD"/>
    <w:rsid w:val="00C42C7D"/>
    <w:rsid w:val="00C42E0C"/>
    <w:rsid w:val="00C436F5"/>
    <w:rsid w:val="00C43D57"/>
    <w:rsid w:val="00C45188"/>
    <w:rsid w:val="00C47011"/>
    <w:rsid w:val="00C4777A"/>
    <w:rsid w:val="00C47BFB"/>
    <w:rsid w:val="00C5038B"/>
    <w:rsid w:val="00C503E1"/>
    <w:rsid w:val="00C50806"/>
    <w:rsid w:val="00C51FE9"/>
    <w:rsid w:val="00C531A3"/>
    <w:rsid w:val="00C539F2"/>
    <w:rsid w:val="00C5557B"/>
    <w:rsid w:val="00C56DB3"/>
    <w:rsid w:val="00C56EA3"/>
    <w:rsid w:val="00C5790B"/>
    <w:rsid w:val="00C57B0E"/>
    <w:rsid w:val="00C60276"/>
    <w:rsid w:val="00C623E0"/>
    <w:rsid w:val="00C62480"/>
    <w:rsid w:val="00C62C2C"/>
    <w:rsid w:val="00C6315E"/>
    <w:rsid w:val="00C638E6"/>
    <w:rsid w:val="00C63958"/>
    <w:rsid w:val="00C6412F"/>
    <w:rsid w:val="00C65250"/>
    <w:rsid w:val="00C65288"/>
    <w:rsid w:val="00C6597E"/>
    <w:rsid w:val="00C65BA7"/>
    <w:rsid w:val="00C65E2C"/>
    <w:rsid w:val="00C662AE"/>
    <w:rsid w:val="00C662C0"/>
    <w:rsid w:val="00C6635E"/>
    <w:rsid w:val="00C676DB"/>
    <w:rsid w:val="00C70569"/>
    <w:rsid w:val="00C705C7"/>
    <w:rsid w:val="00C7076F"/>
    <w:rsid w:val="00C70849"/>
    <w:rsid w:val="00C7084A"/>
    <w:rsid w:val="00C71691"/>
    <w:rsid w:val="00C716B9"/>
    <w:rsid w:val="00C720C0"/>
    <w:rsid w:val="00C72A3D"/>
    <w:rsid w:val="00C734CA"/>
    <w:rsid w:val="00C7384F"/>
    <w:rsid w:val="00C74A12"/>
    <w:rsid w:val="00C74C0C"/>
    <w:rsid w:val="00C75020"/>
    <w:rsid w:val="00C75AED"/>
    <w:rsid w:val="00C7621F"/>
    <w:rsid w:val="00C76350"/>
    <w:rsid w:val="00C76CFB"/>
    <w:rsid w:val="00C810FF"/>
    <w:rsid w:val="00C812E3"/>
    <w:rsid w:val="00C825FE"/>
    <w:rsid w:val="00C82ABD"/>
    <w:rsid w:val="00C82EB2"/>
    <w:rsid w:val="00C83155"/>
    <w:rsid w:val="00C852A2"/>
    <w:rsid w:val="00C8637A"/>
    <w:rsid w:val="00C873C6"/>
    <w:rsid w:val="00C87E86"/>
    <w:rsid w:val="00C87FA8"/>
    <w:rsid w:val="00C91010"/>
    <w:rsid w:val="00C916AD"/>
    <w:rsid w:val="00C91877"/>
    <w:rsid w:val="00C941B7"/>
    <w:rsid w:val="00C946E7"/>
    <w:rsid w:val="00C94BBE"/>
    <w:rsid w:val="00C94EE7"/>
    <w:rsid w:val="00C9537D"/>
    <w:rsid w:val="00C9610A"/>
    <w:rsid w:val="00C969DA"/>
    <w:rsid w:val="00C96D2E"/>
    <w:rsid w:val="00CA0FA8"/>
    <w:rsid w:val="00CA1164"/>
    <w:rsid w:val="00CA188F"/>
    <w:rsid w:val="00CA1B23"/>
    <w:rsid w:val="00CA320E"/>
    <w:rsid w:val="00CA3B97"/>
    <w:rsid w:val="00CA3EA5"/>
    <w:rsid w:val="00CA6516"/>
    <w:rsid w:val="00CA672C"/>
    <w:rsid w:val="00CA6FC8"/>
    <w:rsid w:val="00CA7366"/>
    <w:rsid w:val="00CA78DB"/>
    <w:rsid w:val="00CA7A64"/>
    <w:rsid w:val="00CB3D69"/>
    <w:rsid w:val="00CB432F"/>
    <w:rsid w:val="00CB4664"/>
    <w:rsid w:val="00CB5DF5"/>
    <w:rsid w:val="00CB60CD"/>
    <w:rsid w:val="00CB67F8"/>
    <w:rsid w:val="00CB6CBA"/>
    <w:rsid w:val="00CB7977"/>
    <w:rsid w:val="00CB7A8E"/>
    <w:rsid w:val="00CB7FC7"/>
    <w:rsid w:val="00CC0F11"/>
    <w:rsid w:val="00CC2EE0"/>
    <w:rsid w:val="00CC317B"/>
    <w:rsid w:val="00CC3CAA"/>
    <w:rsid w:val="00CC3F24"/>
    <w:rsid w:val="00CC4888"/>
    <w:rsid w:val="00CC5F00"/>
    <w:rsid w:val="00CC6160"/>
    <w:rsid w:val="00CC6512"/>
    <w:rsid w:val="00CC6E3D"/>
    <w:rsid w:val="00CC701C"/>
    <w:rsid w:val="00CD0E55"/>
    <w:rsid w:val="00CD112B"/>
    <w:rsid w:val="00CD1815"/>
    <w:rsid w:val="00CD1A9F"/>
    <w:rsid w:val="00CD2439"/>
    <w:rsid w:val="00CD2A89"/>
    <w:rsid w:val="00CD307F"/>
    <w:rsid w:val="00CD3323"/>
    <w:rsid w:val="00CD3D90"/>
    <w:rsid w:val="00CD53B6"/>
    <w:rsid w:val="00CD6A7E"/>
    <w:rsid w:val="00CD7155"/>
    <w:rsid w:val="00CE001D"/>
    <w:rsid w:val="00CE0350"/>
    <w:rsid w:val="00CE22EA"/>
    <w:rsid w:val="00CE27F1"/>
    <w:rsid w:val="00CE28A1"/>
    <w:rsid w:val="00CE2DD6"/>
    <w:rsid w:val="00CE5E68"/>
    <w:rsid w:val="00CE69CD"/>
    <w:rsid w:val="00CE7861"/>
    <w:rsid w:val="00CE7EE0"/>
    <w:rsid w:val="00CF1B34"/>
    <w:rsid w:val="00CF1C6C"/>
    <w:rsid w:val="00CF22FD"/>
    <w:rsid w:val="00CF36B4"/>
    <w:rsid w:val="00CF3B38"/>
    <w:rsid w:val="00CF5047"/>
    <w:rsid w:val="00CF515C"/>
    <w:rsid w:val="00CF555C"/>
    <w:rsid w:val="00CF6958"/>
    <w:rsid w:val="00CF7D5F"/>
    <w:rsid w:val="00D00298"/>
    <w:rsid w:val="00D00F59"/>
    <w:rsid w:val="00D00FC0"/>
    <w:rsid w:val="00D01AF6"/>
    <w:rsid w:val="00D01AFF"/>
    <w:rsid w:val="00D03350"/>
    <w:rsid w:val="00D04907"/>
    <w:rsid w:val="00D04C57"/>
    <w:rsid w:val="00D05EEB"/>
    <w:rsid w:val="00D06C18"/>
    <w:rsid w:val="00D07326"/>
    <w:rsid w:val="00D07880"/>
    <w:rsid w:val="00D07B74"/>
    <w:rsid w:val="00D07DF1"/>
    <w:rsid w:val="00D11108"/>
    <w:rsid w:val="00D117C4"/>
    <w:rsid w:val="00D1245B"/>
    <w:rsid w:val="00D13439"/>
    <w:rsid w:val="00D13C17"/>
    <w:rsid w:val="00D14183"/>
    <w:rsid w:val="00D14289"/>
    <w:rsid w:val="00D14990"/>
    <w:rsid w:val="00D15246"/>
    <w:rsid w:val="00D163D2"/>
    <w:rsid w:val="00D16E45"/>
    <w:rsid w:val="00D17388"/>
    <w:rsid w:val="00D176D1"/>
    <w:rsid w:val="00D17926"/>
    <w:rsid w:val="00D17C14"/>
    <w:rsid w:val="00D20335"/>
    <w:rsid w:val="00D2064D"/>
    <w:rsid w:val="00D236CE"/>
    <w:rsid w:val="00D2451D"/>
    <w:rsid w:val="00D2523D"/>
    <w:rsid w:val="00D26324"/>
    <w:rsid w:val="00D264E6"/>
    <w:rsid w:val="00D266EF"/>
    <w:rsid w:val="00D268A9"/>
    <w:rsid w:val="00D26990"/>
    <w:rsid w:val="00D27B71"/>
    <w:rsid w:val="00D27D25"/>
    <w:rsid w:val="00D304E9"/>
    <w:rsid w:val="00D30868"/>
    <w:rsid w:val="00D30C5D"/>
    <w:rsid w:val="00D3156A"/>
    <w:rsid w:val="00D32786"/>
    <w:rsid w:val="00D328D8"/>
    <w:rsid w:val="00D342D2"/>
    <w:rsid w:val="00D35B11"/>
    <w:rsid w:val="00D35BF4"/>
    <w:rsid w:val="00D35C6B"/>
    <w:rsid w:val="00D35E00"/>
    <w:rsid w:val="00D362F6"/>
    <w:rsid w:val="00D3675C"/>
    <w:rsid w:val="00D36AA9"/>
    <w:rsid w:val="00D40FD2"/>
    <w:rsid w:val="00D41419"/>
    <w:rsid w:val="00D41FBF"/>
    <w:rsid w:val="00D4207C"/>
    <w:rsid w:val="00D42174"/>
    <w:rsid w:val="00D42319"/>
    <w:rsid w:val="00D42AB8"/>
    <w:rsid w:val="00D42D5C"/>
    <w:rsid w:val="00D42D92"/>
    <w:rsid w:val="00D43D5A"/>
    <w:rsid w:val="00D43F28"/>
    <w:rsid w:val="00D447D4"/>
    <w:rsid w:val="00D44880"/>
    <w:rsid w:val="00D4518D"/>
    <w:rsid w:val="00D45193"/>
    <w:rsid w:val="00D45419"/>
    <w:rsid w:val="00D45E3D"/>
    <w:rsid w:val="00D46C63"/>
    <w:rsid w:val="00D502A3"/>
    <w:rsid w:val="00D50B3C"/>
    <w:rsid w:val="00D51387"/>
    <w:rsid w:val="00D51943"/>
    <w:rsid w:val="00D51D7D"/>
    <w:rsid w:val="00D52169"/>
    <w:rsid w:val="00D521C8"/>
    <w:rsid w:val="00D52AF1"/>
    <w:rsid w:val="00D53F57"/>
    <w:rsid w:val="00D55342"/>
    <w:rsid w:val="00D5579A"/>
    <w:rsid w:val="00D5583C"/>
    <w:rsid w:val="00D5656D"/>
    <w:rsid w:val="00D567B3"/>
    <w:rsid w:val="00D56DC3"/>
    <w:rsid w:val="00D56EF4"/>
    <w:rsid w:val="00D56F02"/>
    <w:rsid w:val="00D57614"/>
    <w:rsid w:val="00D57AF7"/>
    <w:rsid w:val="00D60265"/>
    <w:rsid w:val="00D6056B"/>
    <w:rsid w:val="00D62A70"/>
    <w:rsid w:val="00D63701"/>
    <w:rsid w:val="00D6394D"/>
    <w:rsid w:val="00D63A19"/>
    <w:rsid w:val="00D65E80"/>
    <w:rsid w:val="00D6626F"/>
    <w:rsid w:val="00D66AFA"/>
    <w:rsid w:val="00D71574"/>
    <w:rsid w:val="00D71A06"/>
    <w:rsid w:val="00D72809"/>
    <w:rsid w:val="00D737F9"/>
    <w:rsid w:val="00D73B6A"/>
    <w:rsid w:val="00D74287"/>
    <w:rsid w:val="00D761A3"/>
    <w:rsid w:val="00D762C7"/>
    <w:rsid w:val="00D7778A"/>
    <w:rsid w:val="00D779DD"/>
    <w:rsid w:val="00D77C52"/>
    <w:rsid w:val="00D81EEB"/>
    <w:rsid w:val="00D833C8"/>
    <w:rsid w:val="00D8384C"/>
    <w:rsid w:val="00D8436D"/>
    <w:rsid w:val="00D86901"/>
    <w:rsid w:val="00D87059"/>
    <w:rsid w:val="00D87396"/>
    <w:rsid w:val="00D877AF"/>
    <w:rsid w:val="00D90025"/>
    <w:rsid w:val="00D9004D"/>
    <w:rsid w:val="00D91235"/>
    <w:rsid w:val="00D91C1F"/>
    <w:rsid w:val="00D91C81"/>
    <w:rsid w:val="00D91E46"/>
    <w:rsid w:val="00D92851"/>
    <w:rsid w:val="00D92D89"/>
    <w:rsid w:val="00D92FF0"/>
    <w:rsid w:val="00D93329"/>
    <w:rsid w:val="00D94B93"/>
    <w:rsid w:val="00D9532C"/>
    <w:rsid w:val="00D95B30"/>
    <w:rsid w:val="00D968DF"/>
    <w:rsid w:val="00D96CB3"/>
    <w:rsid w:val="00D97D68"/>
    <w:rsid w:val="00DA064F"/>
    <w:rsid w:val="00DA0EE9"/>
    <w:rsid w:val="00DA1870"/>
    <w:rsid w:val="00DA3154"/>
    <w:rsid w:val="00DA31C7"/>
    <w:rsid w:val="00DA4EAF"/>
    <w:rsid w:val="00DA5268"/>
    <w:rsid w:val="00DA559C"/>
    <w:rsid w:val="00DA6563"/>
    <w:rsid w:val="00DA6690"/>
    <w:rsid w:val="00DA6F75"/>
    <w:rsid w:val="00DA77AF"/>
    <w:rsid w:val="00DA7EE1"/>
    <w:rsid w:val="00DB01A8"/>
    <w:rsid w:val="00DB1196"/>
    <w:rsid w:val="00DB43E0"/>
    <w:rsid w:val="00DB4694"/>
    <w:rsid w:val="00DB5F6F"/>
    <w:rsid w:val="00DB6632"/>
    <w:rsid w:val="00DB7B85"/>
    <w:rsid w:val="00DC0069"/>
    <w:rsid w:val="00DC0CD4"/>
    <w:rsid w:val="00DC196A"/>
    <w:rsid w:val="00DC3BEC"/>
    <w:rsid w:val="00DC56CE"/>
    <w:rsid w:val="00DC58FE"/>
    <w:rsid w:val="00DC68E5"/>
    <w:rsid w:val="00DC7263"/>
    <w:rsid w:val="00DD0C9C"/>
    <w:rsid w:val="00DD18F5"/>
    <w:rsid w:val="00DD2A36"/>
    <w:rsid w:val="00DD2E18"/>
    <w:rsid w:val="00DD3603"/>
    <w:rsid w:val="00DD5214"/>
    <w:rsid w:val="00DD594B"/>
    <w:rsid w:val="00DD66F1"/>
    <w:rsid w:val="00DD7508"/>
    <w:rsid w:val="00DE0744"/>
    <w:rsid w:val="00DE2C9F"/>
    <w:rsid w:val="00DE36C7"/>
    <w:rsid w:val="00DE3AE0"/>
    <w:rsid w:val="00DE4194"/>
    <w:rsid w:val="00DE526B"/>
    <w:rsid w:val="00DE5CE9"/>
    <w:rsid w:val="00DF3197"/>
    <w:rsid w:val="00DF31FB"/>
    <w:rsid w:val="00DF4608"/>
    <w:rsid w:val="00DF4CD5"/>
    <w:rsid w:val="00DF5C9E"/>
    <w:rsid w:val="00DF6DFE"/>
    <w:rsid w:val="00DF6E59"/>
    <w:rsid w:val="00E0099E"/>
    <w:rsid w:val="00E013A9"/>
    <w:rsid w:val="00E01C83"/>
    <w:rsid w:val="00E01C96"/>
    <w:rsid w:val="00E02AAB"/>
    <w:rsid w:val="00E02F50"/>
    <w:rsid w:val="00E037FA"/>
    <w:rsid w:val="00E03D16"/>
    <w:rsid w:val="00E0417D"/>
    <w:rsid w:val="00E05206"/>
    <w:rsid w:val="00E05677"/>
    <w:rsid w:val="00E0577A"/>
    <w:rsid w:val="00E05894"/>
    <w:rsid w:val="00E06230"/>
    <w:rsid w:val="00E0767C"/>
    <w:rsid w:val="00E10178"/>
    <w:rsid w:val="00E10CBB"/>
    <w:rsid w:val="00E11F6F"/>
    <w:rsid w:val="00E14E1E"/>
    <w:rsid w:val="00E15094"/>
    <w:rsid w:val="00E15AFC"/>
    <w:rsid w:val="00E176A1"/>
    <w:rsid w:val="00E202CE"/>
    <w:rsid w:val="00E22314"/>
    <w:rsid w:val="00E22EFF"/>
    <w:rsid w:val="00E233EF"/>
    <w:rsid w:val="00E24ABE"/>
    <w:rsid w:val="00E24CF5"/>
    <w:rsid w:val="00E253EF"/>
    <w:rsid w:val="00E2551A"/>
    <w:rsid w:val="00E2578F"/>
    <w:rsid w:val="00E26224"/>
    <w:rsid w:val="00E273F9"/>
    <w:rsid w:val="00E27D46"/>
    <w:rsid w:val="00E31361"/>
    <w:rsid w:val="00E31E53"/>
    <w:rsid w:val="00E325B9"/>
    <w:rsid w:val="00E33CC9"/>
    <w:rsid w:val="00E36866"/>
    <w:rsid w:val="00E36E5C"/>
    <w:rsid w:val="00E37D50"/>
    <w:rsid w:val="00E37E40"/>
    <w:rsid w:val="00E40172"/>
    <w:rsid w:val="00E4022C"/>
    <w:rsid w:val="00E405EB"/>
    <w:rsid w:val="00E40622"/>
    <w:rsid w:val="00E41CC7"/>
    <w:rsid w:val="00E41EFA"/>
    <w:rsid w:val="00E4205E"/>
    <w:rsid w:val="00E4239E"/>
    <w:rsid w:val="00E440A0"/>
    <w:rsid w:val="00E458F8"/>
    <w:rsid w:val="00E45A6C"/>
    <w:rsid w:val="00E45BF0"/>
    <w:rsid w:val="00E4720D"/>
    <w:rsid w:val="00E50BB8"/>
    <w:rsid w:val="00E50ED3"/>
    <w:rsid w:val="00E511DC"/>
    <w:rsid w:val="00E52A92"/>
    <w:rsid w:val="00E531F2"/>
    <w:rsid w:val="00E536CB"/>
    <w:rsid w:val="00E53A65"/>
    <w:rsid w:val="00E54AC4"/>
    <w:rsid w:val="00E56E0E"/>
    <w:rsid w:val="00E601E3"/>
    <w:rsid w:val="00E6098E"/>
    <w:rsid w:val="00E60DEF"/>
    <w:rsid w:val="00E60EAE"/>
    <w:rsid w:val="00E6126F"/>
    <w:rsid w:val="00E62526"/>
    <w:rsid w:val="00E62948"/>
    <w:rsid w:val="00E629F9"/>
    <w:rsid w:val="00E62A50"/>
    <w:rsid w:val="00E62B31"/>
    <w:rsid w:val="00E62B85"/>
    <w:rsid w:val="00E6313D"/>
    <w:rsid w:val="00E6346B"/>
    <w:rsid w:val="00E636BC"/>
    <w:rsid w:val="00E63907"/>
    <w:rsid w:val="00E6524E"/>
    <w:rsid w:val="00E67370"/>
    <w:rsid w:val="00E70165"/>
    <w:rsid w:val="00E70AC2"/>
    <w:rsid w:val="00E71327"/>
    <w:rsid w:val="00E71703"/>
    <w:rsid w:val="00E7213A"/>
    <w:rsid w:val="00E725DB"/>
    <w:rsid w:val="00E72780"/>
    <w:rsid w:val="00E72819"/>
    <w:rsid w:val="00E735A8"/>
    <w:rsid w:val="00E7442A"/>
    <w:rsid w:val="00E7531F"/>
    <w:rsid w:val="00E762E0"/>
    <w:rsid w:val="00E77AC4"/>
    <w:rsid w:val="00E80AEF"/>
    <w:rsid w:val="00E80D28"/>
    <w:rsid w:val="00E8199A"/>
    <w:rsid w:val="00E83068"/>
    <w:rsid w:val="00E837D7"/>
    <w:rsid w:val="00E83B62"/>
    <w:rsid w:val="00E83F53"/>
    <w:rsid w:val="00E8474B"/>
    <w:rsid w:val="00E84A0F"/>
    <w:rsid w:val="00E85150"/>
    <w:rsid w:val="00E85697"/>
    <w:rsid w:val="00E85F97"/>
    <w:rsid w:val="00E874BA"/>
    <w:rsid w:val="00E87F32"/>
    <w:rsid w:val="00E91AD7"/>
    <w:rsid w:val="00E91C40"/>
    <w:rsid w:val="00E91CD2"/>
    <w:rsid w:val="00E92308"/>
    <w:rsid w:val="00E92E52"/>
    <w:rsid w:val="00E93310"/>
    <w:rsid w:val="00E94CD0"/>
    <w:rsid w:val="00E962CE"/>
    <w:rsid w:val="00E96364"/>
    <w:rsid w:val="00E968CB"/>
    <w:rsid w:val="00E96EA9"/>
    <w:rsid w:val="00E97ADF"/>
    <w:rsid w:val="00EA07F4"/>
    <w:rsid w:val="00EA1D9C"/>
    <w:rsid w:val="00EA29CD"/>
    <w:rsid w:val="00EA2BF4"/>
    <w:rsid w:val="00EA3331"/>
    <w:rsid w:val="00EA33C3"/>
    <w:rsid w:val="00EA3E50"/>
    <w:rsid w:val="00EA469E"/>
    <w:rsid w:val="00EA4B91"/>
    <w:rsid w:val="00EA4F99"/>
    <w:rsid w:val="00EA6135"/>
    <w:rsid w:val="00EA76C4"/>
    <w:rsid w:val="00EB0006"/>
    <w:rsid w:val="00EB0089"/>
    <w:rsid w:val="00EB3D5E"/>
    <w:rsid w:val="00EB4895"/>
    <w:rsid w:val="00EB500B"/>
    <w:rsid w:val="00EB6BCD"/>
    <w:rsid w:val="00EB7008"/>
    <w:rsid w:val="00EC1968"/>
    <w:rsid w:val="00EC2A81"/>
    <w:rsid w:val="00EC3E62"/>
    <w:rsid w:val="00EC72CA"/>
    <w:rsid w:val="00EC7CA6"/>
    <w:rsid w:val="00ED169E"/>
    <w:rsid w:val="00ED170B"/>
    <w:rsid w:val="00ED30BB"/>
    <w:rsid w:val="00ED33D0"/>
    <w:rsid w:val="00ED4E22"/>
    <w:rsid w:val="00ED50EA"/>
    <w:rsid w:val="00ED5686"/>
    <w:rsid w:val="00ED65DB"/>
    <w:rsid w:val="00ED6BE4"/>
    <w:rsid w:val="00ED7344"/>
    <w:rsid w:val="00ED7B00"/>
    <w:rsid w:val="00EE078B"/>
    <w:rsid w:val="00EE17B5"/>
    <w:rsid w:val="00EE1D0C"/>
    <w:rsid w:val="00EE21E1"/>
    <w:rsid w:val="00EE2389"/>
    <w:rsid w:val="00EE23D0"/>
    <w:rsid w:val="00EE3361"/>
    <w:rsid w:val="00EE41E2"/>
    <w:rsid w:val="00EE4C1D"/>
    <w:rsid w:val="00EE6F3C"/>
    <w:rsid w:val="00EF01A0"/>
    <w:rsid w:val="00EF2DD6"/>
    <w:rsid w:val="00EF3B09"/>
    <w:rsid w:val="00EF4A87"/>
    <w:rsid w:val="00EF4E66"/>
    <w:rsid w:val="00EF525A"/>
    <w:rsid w:val="00EF549B"/>
    <w:rsid w:val="00EF5A0B"/>
    <w:rsid w:val="00EF6F43"/>
    <w:rsid w:val="00EF7AEE"/>
    <w:rsid w:val="00F00743"/>
    <w:rsid w:val="00F00937"/>
    <w:rsid w:val="00F018DD"/>
    <w:rsid w:val="00F027A4"/>
    <w:rsid w:val="00F03CF3"/>
    <w:rsid w:val="00F03D0C"/>
    <w:rsid w:val="00F0547C"/>
    <w:rsid w:val="00F060BF"/>
    <w:rsid w:val="00F07BF7"/>
    <w:rsid w:val="00F11E2B"/>
    <w:rsid w:val="00F11F1A"/>
    <w:rsid w:val="00F12DBD"/>
    <w:rsid w:val="00F13032"/>
    <w:rsid w:val="00F135C8"/>
    <w:rsid w:val="00F13F8A"/>
    <w:rsid w:val="00F1421A"/>
    <w:rsid w:val="00F14AF0"/>
    <w:rsid w:val="00F14D57"/>
    <w:rsid w:val="00F14FB4"/>
    <w:rsid w:val="00F16371"/>
    <w:rsid w:val="00F1647D"/>
    <w:rsid w:val="00F20D3E"/>
    <w:rsid w:val="00F21090"/>
    <w:rsid w:val="00F2183D"/>
    <w:rsid w:val="00F21943"/>
    <w:rsid w:val="00F223FD"/>
    <w:rsid w:val="00F24624"/>
    <w:rsid w:val="00F25E1A"/>
    <w:rsid w:val="00F2611F"/>
    <w:rsid w:val="00F30450"/>
    <w:rsid w:val="00F31323"/>
    <w:rsid w:val="00F32128"/>
    <w:rsid w:val="00F321B6"/>
    <w:rsid w:val="00F32EEC"/>
    <w:rsid w:val="00F337C6"/>
    <w:rsid w:val="00F33C5C"/>
    <w:rsid w:val="00F347DE"/>
    <w:rsid w:val="00F350C8"/>
    <w:rsid w:val="00F35648"/>
    <w:rsid w:val="00F362D9"/>
    <w:rsid w:val="00F362F7"/>
    <w:rsid w:val="00F36447"/>
    <w:rsid w:val="00F3753C"/>
    <w:rsid w:val="00F37970"/>
    <w:rsid w:val="00F409B8"/>
    <w:rsid w:val="00F41791"/>
    <w:rsid w:val="00F418A9"/>
    <w:rsid w:val="00F41A89"/>
    <w:rsid w:val="00F41E36"/>
    <w:rsid w:val="00F42112"/>
    <w:rsid w:val="00F42BDC"/>
    <w:rsid w:val="00F43624"/>
    <w:rsid w:val="00F43E6A"/>
    <w:rsid w:val="00F44684"/>
    <w:rsid w:val="00F45179"/>
    <w:rsid w:val="00F45898"/>
    <w:rsid w:val="00F458B5"/>
    <w:rsid w:val="00F46001"/>
    <w:rsid w:val="00F4630B"/>
    <w:rsid w:val="00F46E0F"/>
    <w:rsid w:val="00F47A70"/>
    <w:rsid w:val="00F5044A"/>
    <w:rsid w:val="00F51677"/>
    <w:rsid w:val="00F52870"/>
    <w:rsid w:val="00F52F1E"/>
    <w:rsid w:val="00F545ED"/>
    <w:rsid w:val="00F55DA2"/>
    <w:rsid w:val="00F56B15"/>
    <w:rsid w:val="00F56DED"/>
    <w:rsid w:val="00F56F9D"/>
    <w:rsid w:val="00F575C0"/>
    <w:rsid w:val="00F57622"/>
    <w:rsid w:val="00F60656"/>
    <w:rsid w:val="00F60F1B"/>
    <w:rsid w:val="00F61073"/>
    <w:rsid w:val="00F61315"/>
    <w:rsid w:val="00F620D7"/>
    <w:rsid w:val="00F62609"/>
    <w:rsid w:val="00F62ABA"/>
    <w:rsid w:val="00F62C1A"/>
    <w:rsid w:val="00F6324F"/>
    <w:rsid w:val="00F64943"/>
    <w:rsid w:val="00F64E18"/>
    <w:rsid w:val="00F653C4"/>
    <w:rsid w:val="00F65749"/>
    <w:rsid w:val="00F65B65"/>
    <w:rsid w:val="00F66C3D"/>
    <w:rsid w:val="00F705DD"/>
    <w:rsid w:val="00F710B2"/>
    <w:rsid w:val="00F71E98"/>
    <w:rsid w:val="00F72308"/>
    <w:rsid w:val="00F7288F"/>
    <w:rsid w:val="00F72C69"/>
    <w:rsid w:val="00F73C38"/>
    <w:rsid w:val="00F74555"/>
    <w:rsid w:val="00F753CE"/>
    <w:rsid w:val="00F762B2"/>
    <w:rsid w:val="00F76AC0"/>
    <w:rsid w:val="00F80CD3"/>
    <w:rsid w:val="00F80E44"/>
    <w:rsid w:val="00F81CA8"/>
    <w:rsid w:val="00F82286"/>
    <w:rsid w:val="00F823D6"/>
    <w:rsid w:val="00F826D5"/>
    <w:rsid w:val="00F828B4"/>
    <w:rsid w:val="00F82B5D"/>
    <w:rsid w:val="00F83018"/>
    <w:rsid w:val="00F83A8C"/>
    <w:rsid w:val="00F83B21"/>
    <w:rsid w:val="00F84177"/>
    <w:rsid w:val="00F845C1"/>
    <w:rsid w:val="00F84713"/>
    <w:rsid w:val="00F852DD"/>
    <w:rsid w:val="00F8716A"/>
    <w:rsid w:val="00F873EF"/>
    <w:rsid w:val="00F90EA7"/>
    <w:rsid w:val="00F91960"/>
    <w:rsid w:val="00F9217F"/>
    <w:rsid w:val="00F92BF5"/>
    <w:rsid w:val="00F93A0C"/>
    <w:rsid w:val="00F93B0B"/>
    <w:rsid w:val="00F9413E"/>
    <w:rsid w:val="00F94568"/>
    <w:rsid w:val="00F9468A"/>
    <w:rsid w:val="00F94F18"/>
    <w:rsid w:val="00F954D0"/>
    <w:rsid w:val="00F9680E"/>
    <w:rsid w:val="00F96BE0"/>
    <w:rsid w:val="00F975FB"/>
    <w:rsid w:val="00F97697"/>
    <w:rsid w:val="00FA01A0"/>
    <w:rsid w:val="00FA045B"/>
    <w:rsid w:val="00FA0A49"/>
    <w:rsid w:val="00FA0C15"/>
    <w:rsid w:val="00FA18A8"/>
    <w:rsid w:val="00FA3088"/>
    <w:rsid w:val="00FA3613"/>
    <w:rsid w:val="00FA364F"/>
    <w:rsid w:val="00FA373B"/>
    <w:rsid w:val="00FA3D54"/>
    <w:rsid w:val="00FA4B3B"/>
    <w:rsid w:val="00FA738C"/>
    <w:rsid w:val="00FB0A6A"/>
    <w:rsid w:val="00FB0B63"/>
    <w:rsid w:val="00FB154D"/>
    <w:rsid w:val="00FB18A8"/>
    <w:rsid w:val="00FB217A"/>
    <w:rsid w:val="00FB2BDC"/>
    <w:rsid w:val="00FB3879"/>
    <w:rsid w:val="00FB3D26"/>
    <w:rsid w:val="00FB3FD7"/>
    <w:rsid w:val="00FB4D55"/>
    <w:rsid w:val="00FB4DD9"/>
    <w:rsid w:val="00FB5A09"/>
    <w:rsid w:val="00FB6297"/>
    <w:rsid w:val="00FB6B33"/>
    <w:rsid w:val="00FB6BE0"/>
    <w:rsid w:val="00FB6FFB"/>
    <w:rsid w:val="00FB72A8"/>
    <w:rsid w:val="00FB72CE"/>
    <w:rsid w:val="00FB7C1D"/>
    <w:rsid w:val="00FC0E67"/>
    <w:rsid w:val="00FC14BC"/>
    <w:rsid w:val="00FC21FF"/>
    <w:rsid w:val="00FC2CAB"/>
    <w:rsid w:val="00FC47D3"/>
    <w:rsid w:val="00FC52AF"/>
    <w:rsid w:val="00FC70D2"/>
    <w:rsid w:val="00FD0349"/>
    <w:rsid w:val="00FD0BEE"/>
    <w:rsid w:val="00FD2635"/>
    <w:rsid w:val="00FD32CD"/>
    <w:rsid w:val="00FD3414"/>
    <w:rsid w:val="00FD390D"/>
    <w:rsid w:val="00FD424F"/>
    <w:rsid w:val="00FD428A"/>
    <w:rsid w:val="00FD65BB"/>
    <w:rsid w:val="00FD6B96"/>
    <w:rsid w:val="00FD6D06"/>
    <w:rsid w:val="00FD7CC1"/>
    <w:rsid w:val="00FE0798"/>
    <w:rsid w:val="00FE287D"/>
    <w:rsid w:val="00FE2A6F"/>
    <w:rsid w:val="00FE32DB"/>
    <w:rsid w:val="00FE3B51"/>
    <w:rsid w:val="00FE3F6E"/>
    <w:rsid w:val="00FE66D1"/>
    <w:rsid w:val="00FE7449"/>
    <w:rsid w:val="00FE7D9C"/>
    <w:rsid w:val="00FF01FF"/>
    <w:rsid w:val="00FF0A8D"/>
    <w:rsid w:val="00FF104D"/>
    <w:rsid w:val="00FF128B"/>
    <w:rsid w:val="00FF1680"/>
    <w:rsid w:val="00FF2210"/>
    <w:rsid w:val="00FF3338"/>
    <w:rsid w:val="00FF3CA0"/>
    <w:rsid w:val="00FF3EB4"/>
    <w:rsid w:val="00FF437E"/>
    <w:rsid w:val="00FF46D8"/>
    <w:rsid w:val="00FF48C2"/>
    <w:rsid w:val="00FF5C0D"/>
    <w:rsid w:val="00FF707E"/>
    <w:rsid w:val="00FF7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4FE"/>
  <w15:chartTrackingRefBased/>
  <w15:docId w15:val="{0D4E4CE1-C1DF-485C-8A87-A189542C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t-EE"/>
    </w:rPr>
  </w:style>
  <w:style w:type="paragraph" w:styleId="Heading1">
    <w:name w:val="heading 1"/>
    <w:basedOn w:val="Normal"/>
    <w:next w:val="Normal"/>
    <w:link w:val="Heading1Char"/>
    <w:uiPriority w:val="9"/>
    <w:qFormat/>
    <w:rsid w:val="005B4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4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44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B44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4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42E"/>
    <w:rPr>
      <w:rFonts w:asciiTheme="majorHAnsi" w:eastAsiaTheme="majorEastAsia" w:hAnsiTheme="majorHAnsi" w:cstheme="majorBidi"/>
      <w:color w:val="0F4761" w:themeColor="accent1" w:themeShade="BF"/>
      <w:sz w:val="40"/>
      <w:szCs w:val="40"/>
      <w:lang w:val="et-EE"/>
    </w:rPr>
  </w:style>
  <w:style w:type="character" w:customStyle="1" w:styleId="Heading2Char">
    <w:name w:val="Heading 2 Char"/>
    <w:basedOn w:val="DefaultParagraphFont"/>
    <w:link w:val="Heading2"/>
    <w:uiPriority w:val="9"/>
    <w:rsid w:val="005B442E"/>
    <w:rPr>
      <w:rFonts w:asciiTheme="majorHAnsi" w:eastAsiaTheme="majorEastAsia" w:hAnsiTheme="majorHAnsi" w:cstheme="majorBidi"/>
      <w:color w:val="0F4761" w:themeColor="accent1" w:themeShade="BF"/>
      <w:sz w:val="32"/>
      <w:szCs w:val="32"/>
      <w:lang w:val="et-EE"/>
    </w:rPr>
  </w:style>
  <w:style w:type="character" w:customStyle="1" w:styleId="Heading3Char">
    <w:name w:val="Heading 3 Char"/>
    <w:basedOn w:val="DefaultParagraphFont"/>
    <w:link w:val="Heading3"/>
    <w:uiPriority w:val="9"/>
    <w:rsid w:val="005B442E"/>
    <w:rPr>
      <w:rFonts w:eastAsiaTheme="majorEastAsia" w:cstheme="majorBidi"/>
      <w:color w:val="0F4761" w:themeColor="accent1" w:themeShade="BF"/>
      <w:sz w:val="28"/>
      <w:szCs w:val="28"/>
      <w:lang w:val="et-EE"/>
    </w:rPr>
  </w:style>
  <w:style w:type="character" w:customStyle="1" w:styleId="Heading4Char">
    <w:name w:val="Heading 4 Char"/>
    <w:basedOn w:val="DefaultParagraphFont"/>
    <w:link w:val="Heading4"/>
    <w:uiPriority w:val="9"/>
    <w:rsid w:val="005B442E"/>
    <w:rPr>
      <w:rFonts w:eastAsiaTheme="majorEastAsia" w:cstheme="majorBidi"/>
      <w:i/>
      <w:iCs/>
      <w:color w:val="0F4761" w:themeColor="accent1" w:themeShade="BF"/>
      <w:lang w:val="et-EE"/>
    </w:rPr>
  </w:style>
  <w:style w:type="character" w:customStyle="1" w:styleId="Heading5Char">
    <w:name w:val="Heading 5 Char"/>
    <w:basedOn w:val="DefaultParagraphFont"/>
    <w:link w:val="Heading5"/>
    <w:uiPriority w:val="9"/>
    <w:semiHidden/>
    <w:rsid w:val="005B442E"/>
    <w:rPr>
      <w:rFonts w:eastAsiaTheme="majorEastAsia" w:cstheme="majorBidi"/>
      <w:color w:val="0F4761" w:themeColor="accent1" w:themeShade="BF"/>
      <w:lang w:val="et-EE"/>
    </w:rPr>
  </w:style>
  <w:style w:type="character" w:customStyle="1" w:styleId="Heading6Char">
    <w:name w:val="Heading 6 Char"/>
    <w:basedOn w:val="DefaultParagraphFont"/>
    <w:link w:val="Heading6"/>
    <w:uiPriority w:val="9"/>
    <w:semiHidden/>
    <w:rsid w:val="005B442E"/>
    <w:rPr>
      <w:rFonts w:eastAsiaTheme="majorEastAsia" w:cstheme="majorBidi"/>
      <w:i/>
      <w:iCs/>
      <w:color w:val="595959" w:themeColor="text1" w:themeTint="A6"/>
      <w:lang w:val="et-EE"/>
    </w:rPr>
  </w:style>
  <w:style w:type="character" w:customStyle="1" w:styleId="Heading7Char">
    <w:name w:val="Heading 7 Char"/>
    <w:basedOn w:val="DefaultParagraphFont"/>
    <w:link w:val="Heading7"/>
    <w:uiPriority w:val="9"/>
    <w:semiHidden/>
    <w:rsid w:val="005B442E"/>
    <w:rPr>
      <w:rFonts w:eastAsiaTheme="majorEastAsia" w:cstheme="majorBidi"/>
      <w:color w:val="595959" w:themeColor="text1" w:themeTint="A6"/>
      <w:lang w:val="et-EE"/>
    </w:rPr>
  </w:style>
  <w:style w:type="character" w:customStyle="1" w:styleId="Heading8Char">
    <w:name w:val="Heading 8 Char"/>
    <w:basedOn w:val="DefaultParagraphFont"/>
    <w:link w:val="Heading8"/>
    <w:uiPriority w:val="9"/>
    <w:semiHidden/>
    <w:rsid w:val="005B442E"/>
    <w:rPr>
      <w:rFonts w:eastAsiaTheme="majorEastAsia" w:cstheme="majorBidi"/>
      <w:i/>
      <w:iCs/>
      <w:color w:val="272727" w:themeColor="text1" w:themeTint="D8"/>
      <w:lang w:val="et-EE"/>
    </w:rPr>
  </w:style>
  <w:style w:type="character" w:customStyle="1" w:styleId="Heading9Char">
    <w:name w:val="Heading 9 Char"/>
    <w:basedOn w:val="DefaultParagraphFont"/>
    <w:link w:val="Heading9"/>
    <w:uiPriority w:val="9"/>
    <w:semiHidden/>
    <w:rsid w:val="005B442E"/>
    <w:rPr>
      <w:rFonts w:eastAsiaTheme="majorEastAsia" w:cstheme="majorBidi"/>
      <w:color w:val="272727" w:themeColor="text1" w:themeTint="D8"/>
      <w:lang w:val="et-EE"/>
    </w:rPr>
  </w:style>
  <w:style w:type="paragraph" w:styleId="Title">
    <w:name w:val="Title"/>
    <w:basedOn w:val="Normal"/>
    <w:next w:val="Normal"/>
    <w:link w:val="TitleChar"/>
    <w:uiPriority w:val="10"/>
    <w:qFormat/>
    <w:rsid w:val="005B4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42E"/>
    <w:rPr>
      <w:rFonts w:asciiTheme="majorHAnsi" w:eastAsiaTheme="majorEastAsia" w:hAnsiTheme="majorHAnsi" w:cstheme="majorBidi"/>
      <w:spacing w:val="-10"/>
      <w:kern w:val="28"/>
      <w:sz w:val="56"/>
      <w:szCs w:val="56"/>
      <w:lang w:val="et-EE"/>
    </w:rPr>
  </w:style>
  <w:style w:type="paragraph" w:styleId="Subtitle">
    <w:name w:val="Subtitle"/>
    <w:basedOn w:val="Normal"/>
    <w:next w:val="Normal"/>
    <w:link w:val="SubtitleChar"/>
    <w:uiPriority w:val="11"/>
    <w:qFormat/>
    <w:rsid w:val="005B4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42E"/>
    <w:rPr>
      <w:rFonts w:eastAsiaTheme="majorEastAsia" w:cstheme="majorBidi"/>
      <w:color w:val="595959" w:themeColor="text1" w:themeTint="A6"/>
      <w:spacing w:val="15"/>
      <w:sz w:val="28"/>
      <w:szCs w:val="28"/>
      <w:lang w:val="et-EE"/>
    </w:rPr>
  </w:style>
  <w:style w:type="paragraph" w:styleId="Quote">
    <w:name w:val="Quote"/>
    <w:basedOn w:val="Normal"/>
    <w:next w:val="Normal"/>
    <w:link w:val="QuoteChar"/>
    <w:uiPriority w:val="29"/>
    <w:qFormat/>
    <w:rsid w:val="005B442E"/>
    <w:pPr>
      <w:spacing w:before="160"/>
      <w:jc w:val="center"/>
    </w:pPr>
    <w:rPr>
      <w:i/>
      <w:iCs/>
      <w:color w:val="404040" w:themeColor="text1" w:themeTint="BF"/>
    </w:rPr>
  </w:style>
  <w:style w:type="character" w:customStyle="1" w:styleId="QuoteChar">
    <w:name w:val="Quote Char"/>
    <w:basedOn w:val="DefaultParagraphFont"/>
    <w:link w:val="Quote"/>
    <w:uiPriority w:val="29"/>
    <w:rsid w:val="005B442E"/>
    <w:rPr>
      <w:i/>
      <w:iCs/>
      <w:color w:val="404040" w:themeColor="text1" w:themeTint="BF"/>
      <w:lang w:val="et-EE"/>
    </w:rPr>
  </w:style>
  <w:style w:type="paragraph" w:styleId="ListParagraph">
    <w:name w:val="List Paragraph"/>
    <w:basedOn w:val="Normal"/>
    <w:uiPriority w:val="34"/>
    <w:qFormat/>
    <w:rsid w:val="005B442E"/>
    <w:pPr>
      <w:ind w:left="720"/>
      <w:contextualSpacing/>
    </w:pPr>
  </w:style>
  <w:style w:type="character" w:styleId="IntenseEmphasis">
    <w:name w:val="Intense Emphasis"/>
    <w:basedOn w:val="DefaultParagraphFont"/>
    <w:uiPriority w:val="21"/>
    <w:qFormat/>
    <w:rsid w:val="005B442E"/>
    <w:rPr>
      <w:i/>
      <w:iCs/>
      <w:color w:val="0F4761" w:themeColor="accent1" w:themeShade="BF"/>
    </w:rPr>
  </w:style>
  <w:style w:type="paragraph" w:styleId="IntenseQuote">
    <w:name w:val="Intense Quote"/>
    <w:basedOn w:val="Normal"/>
    <w:next w:val="Normal"/>
    <w:link w:val="IntenseQuoteChar"/>
    <w:uiPriority w:val="30"/>
    <w:qFormat/>
    <w:rsid w:val="005B4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42E"/>
    <w:rPr>
      <w:i/>
      <w:iCs/>
      <w:color w:val="0F4761" w:themeColor="accent1" w:themeShade="BF"/>
      <w:lang w:val="et-EE"/>
    </w:rPr>
  </w:style>
  <w:style w:type="character" w:styleId="IntenseReference">
    <w:name w:val="Intense Reference"/>
    <w:basedOn w:val="DefaultParagraphFont"/>
    <w:uiPriority w:val="32"/>
    <w:qFormat/>
    <w:rsid w:val="005B442E"/>
    <w:rPr>
      <w:b/>
      <w:bCs/>
      <w:smallCaps/>
      <w:color w:val="0F4761" w:themeColor="accent1" w:themeShade="BF"/>
      <w:spacing w:val="5"/>
    </w:rPr>
  </w:style>
  <w:style w:type="character" w:styleId="Hyperlink">
    <w:name w:val="Hyperlink"/>
    <w:basedOn w:val="DefaultParagraphFont"/>
    <w:uiPriority w:val="99"/>
    <w:unhideWhenUsed/>
    <w:rsid w:val="006468CC"/>
    <w:rPr>
      <w:color w:val="467886" w:themeColor="hyperlink"/>
      <w:u w:val="single"/>
    </w:rPr>
  </w:style>
  <w:style w:type="character" w:customStyle="1" w:styleId="UnresolvedMention1">
    <w:name w:val="Unresolved Mention1"/>
    <w:basedOn w:val="DefaultParagraphFont"/>
    <w:uiPriority w:val="99"/>
    <w:semiHidden/>
    <w:unhideWhenUsed/>
    <w:rsid w:val="006468CC"/>
    <w:rPr>
      <w:color w:val="605E5C"/>
      <w:shd w:val="clear" w:color="auto" w:fill="E1DFDD"/>
    </w:rPr>
  </w:style>
  <w:style w:type="paragraph" w:styleId="Caption">
    <w:name w:val="caption"/>
    <w:basedOn w:val="Normal"/>
    <w:next w:val="Normal"/>
    <w:uiPriority w:val="35"/>
    <w:unhideWhenUsed/>
    <w:qFormat/>
    <w:rsid w:val="009C23F9"/>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6774BF"/>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6774BF"/>
    <w:pPr>
      <w:spacing w:after="100"/>
    </w:pPr>
  </w:style>
  <w:style w:type="paragraph" w:styleId="TOC2">
    <w:name w:val="toc 2"/>
    <w:basedOn w:val="Normal"/>
    <w:next w:val="Normal"/>
    <w:autoRedefine/>
    <w:uiPriority w:val="39"/>
    <w:unhideWhenUsed/>
    <w:rsid w:val="006774BF"/>
    <w:pPr>
      <w:spacing w:after="100"/>
      <w:ind w:left="220"/>
    </w:pPr>
  </w:style>
  <w:style w:type="paragraph" w:styleId="TOC3">
    <w:name w:val="toc 3"/>
    <w:basedOn w:val="Normal"/>
    <w:next w:val="Normal"/>
    <w:autoRedefine/>
    <w:uiPriority w:val="39"/>
    <w:unhideWhenUsed/>
    <w:rsid w:val="006774BF"/>
    <w:pPr>
      <w:spacing w:after="100"/>
      <w:ind w:left="440"/>
    </w:pPr>
  </w:style>
  <w:style w:type="character" w:styleId="FollowedHyperlink">
    <w:name w:val="FollowedHyperlink"/>
    <w:basedOn w:val="DefaultParagraphFont"/>
    <w:uiPriority w:val="99"/>
    <w:semiHidden/>
    <w:unhideWhenUsed/>
    <w:rsid w:val="008A1427"/>
    <w:rPr>
      <w:color w:val="96607D" w:themeColor="followedHyperlink"/>
      <w:u w:val="single"/>
    </w:rPr>
  </w:style>
  <w:style w:type="table" w:styleId="TableGrid">
    <w:name w:val="Table Grid"/>
    <w:basedOn w:val="TableNormal"/>
    <w:uiPriority w:val="39"/>
    <w:rsid w:val="00735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D79"/>
    <w:rPr>
      <w:sz w:val="16"/>
      <w:szCs w:val="16"/>
    </w:rPr>
  </w:style>
  <w:style w:type="paragraph" w:styleId="CommentText">
    <w:name w:val="annotation text"/>
    <w:basedOn w:val="Normal"/>
    <w:link w:val="CommentTextChar"/>
    <w:uiPriority w:val="99"/>
    <w:unhideWhenUsed/>
    <w:rsid w:val="00AB6D79"/>
    <w:pPr>
      <w:spacing w:line="240" w:lineRule="auto"/>
    </w:pPr>
    <w:rPr>
      <w:sz w:val="20"/>
      <w:szCs w:val="20"/>
    </w:rPr>
  </w:style>
  <w:style w:type="character" w:customStyle="1" w:styleId="CommentTextChar">
    <w:name w:val="Comment Text Char"/>
    <w:basedOn w:val="DefaultParagraphFont"/>
    <w:link w:val="CommentText"/>
    <w:uiPriority w:val="99"/>
    <w:rsid w:val="00AB6D79"/>
    <w:rPr>
      <w:sz w:val="20"/>
      <w:szCs w:val="20"/>
      <w:lang w:val="et-EE"/>
    </w:rPr>
  </w:style>
  <w:style w:type="paragraph" w:styleId="CommentSubject">
    <w:name w:val="annotation subject"/>
    <w:basedOn w:val="CommentText"/>
    <w:next w:val="CommentText"/>
    <w:link w:val="CommentSubjectChar"/>
    <w:uiPriority w:val="99"/>
    <w:semiHidden/>
    <w:unhideWhenUsed/>
    <w:rsid w:val="00AB6D79"/>
    <w:rPr>
      <w:b/>
      <w:bCs/>
    </w:rPr>
  </w:style>
  <w:style w:type="character" w:customStyle="1" w:styleId="CommentSubjectChar">
    <w:name w:val="Comment Subject Char"/>
    <w:basedOn w:val="CommentTextChar"/>
    <w:link w:val="CommentSubject"/>
    <w:uiPriority w:val="99"/>
    <w:semiHidden/>
    <w:rsid w:val="00AB6D79"/>
    <w:rPr>
      <w:b/>
      <w:bCs/>
      <w:sz w:val="20"/>
      <w:szCs w:val="20"/>
      <w:lang w:val="et-EE"/>
    </w:rPr>
  </w:style>
  <w:style w:type="character" w:customStyle="1" w:styleId="hljs-keyword">
    <w:name w:val="hljs-keyword"/>
    <w:basedOn w:val="DefaultParagraphFont"/>
    <w:rsid w:val="00A0076F"/>
  </w:style>
  <w:style w:type="paragraph" w:styleId="FootnoteText">
    <w:name w:val="footnote text"/>
    <w:basedOn w:val="Normal"/>
    <w:link w:val="FootnoteTextChar"/>
    <w:uiPriority w:val="99"/>
    <w:semiHidden/>
    <w:unhideWhenUsed/>
    <w:rsid w:val="004708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0886"/>
    <w:rPr>
      <w:sz w:val="20"/>
      <w:szCs w:val="20"/>
      <w:lang w:val="et-EE"/>
    </w:rPr>
  </w:style>
  <w:style w:type="character" w:styleId="FootnoteReference">
    <w:name w:val="footnote reference"/>
    <w:basedOn w:val="DefaultParagraphFont"/>
    <w:uiPriority w:val="99"/>
    <w:semiHidden/>
    <w:unhideWhenUsed/>
    <w:rsid w:val="00470886"/>
    <w:rPr>
      <w:vertAlign w:val="superscript"/>
    </w:rPr>
  </w:style>
  <w:style w:type="paragraph" w:styleId="BalloonText">
    <w:name w:val="Balloon Text"/>
    <w:basedOn w:val="Normal"/>
    <w:link w:val="BalloonTextChar"/>
    <w:uiPriority w:val="99"/>
    <w:semiHidden/>
    <w:unhideWhenUsed/>
    <w:rsid w:val="008D19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954"/>
    <w:rPr>
      <w:rFonts w:ascii="Segoe UI" w:hAnsi="Segoe UI" w:cs="Segoe UI"/>
      <w:sz w:val="18"/>
      <w:szCs w:val="18"/>
      <w:lang w:val="et-EE"/>
    </w:rPr>
  </w:style>
  <w:style w:type="character" w:styleId="UnresolvedMention">
    <w:name w:val="Unresolved Mention"/>
    <w:basedOn w:val="DefaultParagraphFont"/>
    <w:uiPriority w:val="99"/>
    <w:semiHidden/>
    <w:unhideWhenUsed/>
    <w:rsid w:val="009E0E8C"/>
    <w:rPr>
      <w:color w:val="605E5C"/>
      <w:shd w:val="clear" w:color="auto" w:fill="E1DFDD"/>
    </w:rPr>
  </w:style>
  <w:style w:type="paragraph" w:styleId="Header">
    <w:name w:val="header"/>
    <w:basedOn w:val="Normal"/>
    <w:link w:val="HeaderChar"/>
    <w:uiPriority w:val="99"/>
    <w:unhideWhenUsed/>
    <w:rsid w:val="002D1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F54"/>
    <w:rPr>
      <w:lang w:val="et-EE"/>
    </w:rPr>
  </w:style>
  <w:style w:type="paragraph" w:styleId="Footer">
    <w:name w:val="footer"/>
    <w:basedOn w:val="Normal"/>
    <w:link w:val="FooterChar"/>
    <w:uiPriority w:val="99"/>
    <w:unhideWhenUsed/>
    <w:rsid w:val="002D1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F54"/>
    <w:rPr>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372121">
      <w:bodyDiv w:val="1"/>
      <w:marLeft w:val="0"/>
      <w:marRight w:val="0"/>
      <w:marTop w:val="0"/>
      <w:marBottom w:val="0"/>
      <w:divBdr>
        <w:top w:val="none" w:sz="0" w:space="0" w:color="auto"/>
        <w:left w:val="none" w:sz="0" w:space="0" w:color="auto"/>
        <w:bottom w:val="none" w:sz="0" w:space="0" w:color="auto"/>
        <w:right w:val="none" w:sz="0" w:space="0" w:color="auto"/>
      </w:divBdr>
    </w:div>
    <w:div w:id="409234621">
      <w:bodyDiv w:val="1"/>
      <w:marLeft w:val="0"/>
      <w:marRight w:val="0"/>
      <w:marTop w:val="0"/>
      <w:marBottom w:val="0"/>
      <w:divBdr>
        <w:top w:val="none" w:sz="0" w:space="0" w:color="auto"/>
        <w:left w:val="none" w:sz="0" w:space="0" w:color="auto"/>
        <w:bottom w:val="none" w:sz="0" w:space="0" w:color="auto"/>
        <w:right w:val="none" w:sz="0" w:space="0" w:color="auto"/>
      </w:divBdr>
    </w:div>
    <w:div w:id="802894173">
      <w:bodyDiv w:val="1"/>
      <w:marLeft w:val="0"/>
      <w:marRight w:val="0"/>
      <w:marTop w:val="0"/>
      <w:marBottom w:val="0"/>
      <w:divBdr>
        <w:top w:val="none" w:sz="0" w:space="0" w:color="auto"/>
        <w:left w:val="none" w:sz="0" w:space="0" w:color="auto"/>
        <w:bottom w:val="none" w:sz="0" w:space="0" w:color="auto"/>
        <w:right w:val="none" w:sz="0" w:space="0" w:color="auto"/>
      </w:divBdr>
    </w:div>
    <w:div w:id="99761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riigiteataja.ee/akt/412082025002" TargetMode="External"/><Relationship Id="rId26" Type="http://schemas.openxmlformats.org/officeDocument/2006/relationships/image" Target="media/image14.png"/><Relationship Id="rId39" Type="http://schemas.openxmlformats.org/officeDocument/2006/relationships/image" Target="media/image21.emf"/><Relationship Id="rId21" Type="http://schemas.openxmlformats.org/officeDocument/2006/relationships/image" Target="media/image9.png"/><Relationship Id="rId34" Type="http://schemas.openxmlformats.org/officeDocument/2006/relationships/image" Target="media/image16.jpeg"/><Relationship Id="rId42" Type="http://schemas.openxmlformats.org/officeDocument/2006/relationships/image" Target="media/image23.png"/><Relationship Id="rId47" Type="http://schemas.openxmlformats.org/officeDocument/2006/relationships/hyperlink" Target="https://www.tlu.ee/~kairio/7410/Seos.pdf" TargetMode="External"/><Relationship Id="rId50" Type="http://schemas.openxmlformats.org/officeDocument/2006/relationships/image" Target="media/image30.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transpordiamet.ee/sites/default/files/documents/2022-03/TSDD%20seadmega%20kandev%C3%B5ime%20m%C3%B5%C3%B5tmise%20uuring_L%C3%B5pparuanne.pdf" TargetMode="Externa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s://transpordiamet.ee/sites/default/files/documents/2021-11/171211_plaatkoormuskatsete_analuus_2017.pdf" TargetMode="External"/><Relationship Id="rId37" Type="http://schemas.openxmlformats.org/officeDocument/2006/relationships/image" Target="media/image19.png"/><Relationship Id="rId40" Type="http://schemas.openxmlformats.org/officeDocument/2006/relationships/image" Target="media/image22.emf"/><Relationship Id="rId45" Type="http://schemas.openxmlformats.org/officeDocument/2006/relationships/image" Target="media/image26.jpe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transpordiamet.ee/sites/default/files/documents/2021-10/teekonstruktsioonide_projekteerimine_lo_2018-38_tierakenteen_suunnittelu_tolge.pdf"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eurofwdug.eu/" TargetMode="External"/><Relationship Id="rId30" Type="http://schemas.openxmlformats.org/officeDocument/2006/relationships/hyperlink" Target="https://katu2020.info/2020/2020/09/30/kadun-rakennekerrokset-ja-materiaalit/" TargetMode="External"/><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image" Target="media/image28.png"/><Relationship Id="rId56" Type="http://schemas.openxmlformats.org/officeDocument/2006/relationships/footer" Target="footer2.xml"/><Relationship Id="rId8" Type="http://schemas.openxmlformats.org/officeDocument/2006/relationships/hyperlink" Target="https://transpordiamet.ee/sites/default/files/documents/2021-10/kap_2.0_katendiarvutuse_programm.xls" TargetMode="Externa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static.espoo.fi/cdn/ff/vcO9rDHmc7DgT5i8H48qeG2SVuUt3WqgQGPZ-sBn2Co/1692786117/public/2023-08/A19_rakennekerrostaulukko.pdf" TargetMode="External"/><Relationship Id="rId25" Type="http://schemas.openxmlformats.org/officeDocument/2006/relationships/image" Target="media/image13.png"/><Relationship Id="rId33" Type="http://schemas.openxmlformats.org/officeDocument/2006/relationships/image" Target="media/image15.jpeg"/><Relationship Id="rId38" Type="http://schemas.openxmlformats.org/officeDocument/2006/relationships/image" Target="media/image20.png"/><Relationship Id="rId46" Type="http://schemas.openxmlformats.org/officeDocument/2006/relationships/image" Target="media/image27.jpeg"/><Relationship Id="rId59"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yperlink" Target="https://katu2020.info/2020/2020/09/30/kadun-rakennekerrokset-ja-materiaalit/"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fwdug.org/" TargetMode="External"/><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header" Target="header3.xml"/><Relationship Id="rId10" Type="http://schemas.openxmlformats.org/officeDocument/2006/relationships/hyperlink" Target="https://t-konsult.ee/rd/" TargetMode="External"/><Relationship Id="rId31" Type="http://schemas.openxmlformats.org/officeDocument/2006/relationships/hyperlink" Target="https://www.pank.fi/wp-content/uploads/2020/12/281_pank9001.pdf" TargetMode="External"/><Relationship Id="rId44" Type="http://schemas.openxmlformats.org/officeDocument/2006/relationships/image" Target="media/image25.png"/><Relationship Id="rId52" Type="http://schemas.openxmlformats.org/officeDocument/2006/relationships/image" Target="media/image32.pn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akt/126112024003" TargetMode="External"/><Relationship Id="rId13" Type="http://schemas.openxmlformats.org/officeDocument/2006/relationships/hyperlink" Target="https://transpordiamet.ee/sites/default/files/documents/2021-10/teekonstruktsioonide_projekteerimine_lo_2018-38_tierakenteen_suunnittelu_tolge.pdf" TargetMode="External"/><Relationship Id="rId18" Type="http://schemas.openxmlformats.org/officeDocument/2006/relationships/hyperlink" Target="https://transpordiamet.ee/sites/default/files/documents/2025-05/Raskemate_ja_pikemate_veoste_m%C3%B5ju_arvutamine_riigiteede_taristule_%28T-Konsult_2024%29.pdf" TargetMode="External"/><Relationship Id="rId3" Type="http://schemas.openxmlformats.org/officeDocument/2006/relationships/hyperlink" Target="https://www.riigiteataja.ee/akt/126112024003" TargetMode="External"/><Relationship Id="rId21" Type="http://schemas.openxmlformats.org/officeDocument/2006/relationships/hyperlink" Target="https://www.trl.co.uk/uploads/trl/documents/TRL587.pdf" TargetMode="External"/><Relationship Id="rId7" Type="http://schemas.openxmlformats.org/officeDocument/2006/relationships/hyperlink" Target="https://www.riigiteataja.ee/akt/109062015025" TargetMode="External"/><Relationship Id="rId12" Type="http://schemas.openxmlformats.org/officeDocument/2006/relationships/hyperlink" Target="https://www.doria.fi/bitstream/handle/10024/164750/lo_2018-38_tierakenteen_suunnittelu_web.pdf" TargetMode="External"/><Relationship Id="rId17" Type="http://schemas.openxmlformats.org/officeDocument/2006/relationships/hyperlink" Target="https://www.transpordiamet.ee/sites/default/files/documents/2021-11/lisa5-ristloike-prognoos_naidis.xlsx" TargetMode="External"/><Relationship Id="rId2" Type="http://schemas.openxmlformats.org/officeDocument/2006/relationships/hyperlink" Target="https://transpordiamet.ee/sites/default/files/documents/2023-03/pinnaste_tihendamise_ja_tiheduse_kontrolli_juhised.pdf" TargetMode="External"/><Relationship Id="rId16" Type="http://schemas.openxmlformats.org/officeDocument/2006/relationships/hyperlink" Target="https://www.stabilroad.ee/" TargetMode="External"/><Relationship Id="rId20" Type="http://schemas.openxmlformats.org/officeDocument/2006/relationships/hyperlink" Target="https://www.englo.eu/category-english/penetrometers" TargetMode="External"/><Relationship Id="rId1" Type="http://schemas.openxmlformats.org/officeDocument/2006/relationships/hyperlink" Target="https://transpordiamet.ee/sites/default/files/documents/2025-01/Pinnaste%20tihendamise%20uuringu%20l%C3%B5pparuanne.pdf" TargetMode="External"/><Relationship Id="rId6" Type="http://schemas.openxmlformats.org/officeDocument/2006/relationships/hyperlink" Target="https://www.riigiteataja.ee/akt/116072014007" TargetMode="External"/><Relationship Id="rId11" Type="http://schemas.openxmlformats.org/officeDocument/2006/relationships/hyperlink" Target="https://www.riigiteataja.ee/akt/102112018003" TargetMode="External"/><Relationship Id="rId5" Type="http://schemas.openxmlformats.org/officeDocument/2006/relationships/hyperlink" Target="https://www.riigiteataja.ee/akt/107082015002" TargetMode="External"/><Relationship Id="rId15" Type="http://schemas.openxmlformats.org/officeDocument/2006/relationships/hyperlink" Target="https://ava.vaylapilvi.fi/ava/Julkaisut/Liikennevirasto/lo_2018-38_tierakenteen_suunnittelu_web.pdf" TargetMode="External"/><Relationship Id="rId23" Type="http://schemas.openxmlformats.org/officeDocument/2006/relationships/hyperlink" Target="https://www.transpordiamet.ee/sites/default/files/documents/2021-11/171211_plaatkoormuskatsete_analuus_2017.pdf" TargetMode="External"/><Relationship Id="rId10" Type="http://schemas.openxmlformats.org/officeDocument/2006/relationships/hyperlink" Target="https://www.riigiteataja.ee/akt/103072015027" TargetMode="External"/><Relationship Id="rId19" Type="http://schemas.openxmlformats.org/officeDocument/2006/relationships/hyperlink" Target="https://www.faa.gov/airports/resources/advisory_circulars/index.cfm/go/document.current/documentNumber/150_5320-6" TargetMode="External"/><Relationship Id="rId4" Type="http://schemas.openxmlformats.org/officeDocument/2006/relationships/hyperlink" Target="https://www.riigiteataja.ee/akt/122112023009" TargetMode="External"/><Relationship Id="rId9" Type="http://schemas.openxmlformats.org/officeDocument/2006/relationships/hyperlink" Target="https://www.riigiteataja.ee/akt/117022026005" TargetMode="External"/><Relationship Id="rId14" Type="http://schemas.openxmlformats.org/officeDocument/2006/relationships/hyperlink" Target="https://transpordiamet.ee/sites/default/files/documents/2026-03/KT_025_J21_r3_Elastsete%20teekatendite%20projekteerimine.pdf" TargetMode="External"/><Relationship Id="rId22" Type="http://schemas.openxmlformats.org/officeDocument/2006/relationships/hyperlink" Target="https://transpordiamet.ee/sites/default/files/documents/2025-12/KT_025_J34_r1_Geos%C3%BCnteedid.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8A1CD-33AC-4408-8C73-560C81E4D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70</Pages>
  <Words>22001</Words>
  <Characters>154230</Characters>
  <Application>Microsoft Office Word</Application>
  <DocSecurity>0</DocSecurity>
  <Lines>2528</Lines>
  <Paragraphs>942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Katend ja Kvaliteedikontroll</vt:lpstr>
      <vt:lpstr/>
    </vt:vector>
  </TitlesOfParts>
  <Company/>
  <LinksUpToDate>false</LinksUpToDate>
  <CharactersWithSpaces>175289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Teekonstruktsioon</dc:title>
  <dc:subject/>
  <dc:creator>Ain Kendra</dc:creator>
  <cp:keywords/>
  <dc:description/>
  <cp:lastModifiedBy>Ain Kendra</cp:lastModifiedBy>
  <cp:revision>3</cp:revision>
  <cp:lastPrinted>2025-02-24T21:06:00Z</cp:lastPrinted>
  <dcterms:created xsi:type="dcterms:W3CDTF">2026-06-22T13:28:00Z</dcterms:created>
  <dcterms:modified xsi:type="dcterms:W3CDTF">2026-06-22T13:49:00Z</dcterms:modified>
</cp:coreProperties>
</file>